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7754E" w14:textId="77777777" w:rsidR="00926C2B" w:rsidRDefault="00000000">
      <w:pPr>
        <w:spacing w:after="0" w:line="660" w:lineRule="exact"/>
        <w:jc w:val="center"/>
        <w:rPr>
          <w:rFonts w:ascii="华文中宋" w:eastAsia="华文中宋" w:hAnsi="华文中宋" w:cs="宋体" w:hint="eastAsia"/>
          <w:b/>
          <w:bCs/>
          <w:sz w:val="36"/>
          <w:szCs w:val="36"/>
        </w:rPr>
      </w:pPr>
      <w:bookmarkStart w:id="0" w:name="OLE_LINK1"/>
      <w:r>
        <w:rPr>
          <w:rFonts w:ascii="华文中宋" w:eastAsia="华文中宋" w:hAnsi="华文中宋" w:cs="宋体"/>
          <w:b/>
          <w:bCs/>
          <w:sz w:val="36"/>
          <w:szCs w:val="36"/>
        </w:rPr>
        <w:t>《</w:t>
      </w:r>
      <w:r>
        <w:rPr>
          <w:rFonts w:ascii="华文中宋" w:eastAsia="华文中宋" w:hAnsi="华文中宋" w:cs="宋体" w:hint="eastAsia"/>
          <w:b/>
          <w:bCs/>
          <w:sz w:val="36"/>
          <w:szCs w:val="36"/>
        </w:rPr>
        <w:t>蚕用桑树主要病虫害防控</w:t>
      </w:r>
      <w:r>
        <w:rPr>
          <w:rFonts w:ascii="华文中宋" w:eastAsia="华文中宋" w:hAnsi="华文中宋" w:cs="宋体"/>
          <w:b/>
          <w:bCs/>
          <w:sz w:val="36"/>
          <w:szCs w:val="36"/>
        </w:rPr>
        <w:t>技术规程》</w:t>
      </w:r>
      <w:bookmarkEnd w:id="0"/>
    </w:p>
    <w:p w14:paraId="2B6BE2CA" w14:textId="77777777" w:rsidR="00926C2B" w:rsidRDefault="00000000">
      <w:pPr>
        <w:spacing w:after="0" w:line="660" w:lineRule="exact"/>
        <w:jc w:val="center"/>
        <w:rPr>
          <w:rFonts w:ascii="华文中宋" w:eastAsia="华文中宋" w:hAnsi="华文中宋" w:cs="宋体" w:hint="eastAsia"/>
          <w:b/>
          <w:bCs/>
          <w:sz w:val="36"/>
          <w:szCs w:val="36"/>
        </w:rPr>
      </w:pPr>
      <w:r>
        <w:rPr>
          <w:rFonts w:ascii="华文中宋" w:eastAsia="华文中宋" w:hAnsi="华文中宋" w:cs="宋体" w:hint="eastAsia"/>
          <w:b/>
          <w:bCs/>
          <w:sz w:val="36"/>
          <w:szCs w:val="36"/>
        </w:rPr>
        <w:t>江西</w:t>
      </w:r>
      <w:r>
        <w:rPr>
          <w:rFonts w:ascii="华文中宋" w:eastAsia="华文中宋" w:hAnsi="华文中宋" w:cs="宋体"/>
          <w:b/>
          <w:bCs/>
          <w:sz w:val="36"/>
          <w:szCs w:val="36"/>
        </w:rPr>
        <w:t>省地方标准编制说明</w:t>
      </w:r>
    </w:p>
    <w:p w14:paraId="64E834B9" w14:textId="77777777" w:rsidR="00926C2B" w:rsidRDefault="00926C2B">
      <w:pPr>
        <w:spacing w:after="0" w:line="660" w:lineRule="exact"/>
        <w:jc w:val="center"/>
        <w:rPr>
          <w:rFonts w:ascii="华文中宋" w:eastAsia="华文中宋" w:hAnsi="华文中宋" w:cs="宋体" w:hint="eastAsia"/>
          <w:b/>
          <w:bCs/>
          <w:sz w:val="36"/>
          <w:szCs w:val="36"/>
        </w:rPr>
      </w:pPr>
    </w:p>
    <w:p w14:paraId="3B3B9924" w14:textId="77777777" w:rsidR="00926C2B" w:rsidRDefault="00000000">
      <w:pPr>
        <w:spacing w:after="0" w:line="312" w:lineRule="auto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</w:t>
      </w:r>
      <w:r>
        <w:rPr>
          <w:rFonts w:eastAsia="黑体"/>
          <w:sz w:val="32"/>
          <w:szCs w:val="32"/>
        </w:rPr>
        <w:t>、工作概况</w:t>
      </w:r>
    </w:p>
    <w:p w14:paraId="786EBE2F" w14:textId="77777777" w:rsidR="00926C2B" w:rsidRDefault="00000000">
      <w:pPr>
        <w:spacing w:after="0" w:line="312" w:lineRule="auto"/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</w:pPr>
      <w:r>
        <w:rPr>
          <w:rFonts w:ascii="楷体_GB2312" w:eastAsia="楷体_GB2312" w:hAnsi="仿宋" w:cs="仿宋"/>
          <w:b/>
          <w:bCs/>
          <w:color w:val="000000"/>
          <w:sz w:val="28"/>
          <w:szCs w:val="28"/>
        </w:rPr>
        <w:t>（一）任务来源</w:t>
      </w:r>
    </w:p>
    <w:p w14:paraId="4B83158C" w14:textId="77777777" w:rsidR="00926C2B" w:rsidRDefault="00000000">
      <w:pPr>
        <w:widowControl/>
        <w:spacing w:after="0" w:line="312" w:lineRule="auto"/>
        <w:ind w:firstLineChars="200" w:firstLine="560"/>
        <w:rPr>
          <w:rFonts w:ascii="仿宋" w:eastAsia="仿宋" w:hAnsi="仿宋" w:hint="eastAsia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2024年9月30日，由江西农业大学、</w:t>
      </w:r>
      <w:r w:rsidRPr="00D85711">
        <w:rPr>
          <w:rFonts w:ascii="仿宋" w:eastAsia="仿宋" w:hAnsi="仿宋" w:hint="eastAsia"/>
          <w:bCs/>
          <w:color w:val="000000"/>
          <w:sz w:val="28"/>
          <w:szCs w:val="28"/>
        </w:rPr>
        <w:t>江西省经济作物研究所、修水县蚕桑产业服务中心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申请地方标准的立项，根据《</w:t>
      </w:r>
      <w:r>
        <w:rPr>
          <w:rFonts w:ascii="仿宋" w:eastAsia="仿宋" w:hAnsi="仿宋"/>
          <w:bCs/>
          <w:color w:val="000000"/>
          <w:sz w:val="28"/>
          <w:szCs w:val="28"/>
        </w:rPr>
        <w:t>江西省市场监管局关于下达2024年第九批江西省地方标准制修订计划的通知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》（</w:t>
      </w:r>
      <w:proofErr w:type="gramStart"/>
      <w:r>
        <w:rPr>
          <w:rFonts w:ascii="仿宋" w:eastAsia="仿宋" w:hAnsi="仿宋"/>
          <w:bCs/>
          <w:color w:val="000000"/>
          <w:sz w:val="28"/>
          <w:szCs w:val="28"/>
        </w:rPr>
        <w:t>赣市监标</w:t>
      </w:r>
      <w:proofErr w:type="gramEnd"/>
      <w:r>
        <w:rPr>
          <w:rFonts w:ascii="仿宋" w:eastAsia="仿宋" w:hAnsi="仿宋"/>
          <w:bCs/>
          <w:color w:val="000000"/>
          <w:sz w:val="28"/>
          <w:szCs w:val="28"/>
        </w:rPr>
        <w:t>〔2024〕20号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）批准《果桑主要病虫害防控技术规程》地方标准的制定，</w:t>
      </w:r>
      <w:r>
        <w:rPr>
          <w:rFonts w:ascii="仿宋" w:eastAsia="仿宋" w:hAnsi="仿宋"/>
          <w:bCs/>
          <w:color w:val="000000"/>
          <w:sz w:val="28"/>
          <w:szCs w:val="28"/>
        </w:rPr>
        <w:t>计划编号为：DB36-2024-9-1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2。</w:t>
      </w:r>
    </w:p>
    <w:p w14:paraId="7EDE7B17" w14:textId="77777777" w:rsidR="00926C2B" w:rsidRDefault="00000000">
      <w:pPr>
        <w:spacing w:after="0" w:line="312" w:lineRule="auto"/>
        <w:ind w:firstLineChars="200" w:firstLine="562"/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</w:pPr>
      <w:r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（二）起草单位</w:t>
      </w:r>
    </w:p>
    <w:p w14:paraId="38251C63" w14:textId="77777777" w:rsidR="00926C2B" w:rsidRPr="00F73964" w:rsidRDefault="00000000">
      <w:pPr>
        <w:spacing w:after="0" w:line="312" w:lineRule="auto"/>
        <w:ind w:firstLineChars="200" w:firstLine="560"/>
        <w:rPr>
          <w:rFonts w:ascii="仿宋" w:eastAsia="仿宋" w:hAnsi="仿宋"/>
          <w:bCs/>
          <w:color w:val="000000"/>
          <w:sz w:val="28"/>
          <w:szCs w:val="28"/>
        </w:rPr>
      </w:pPr>
      <w:r>
        <w:rPr>
          <w:rFonts w:eastAsia="仿宋_GB2312"/>
          <w:bCs/>
          <w:color w:val="000000"/>
          <w:sz w:val="28"/>
          <w:szCs w:val="28"/>
        </w:rPr>
        <w:t>起草单位：</w:t>
      </w:r>
      <w:r>
        <w:rPr>
          <w:rFonts w:eastAsia="仿宋_GB2312" w:hint="eastAsia"/>
          <w:bCs/>
          <w:color w:val="000000"/>
          <w:sz w:val="28"/>
          <w:szCs w:val="28"/>
        </w:rPr>
        <w:t>江西农</w:t>
      </w:r>
      <w:r w:rsidRPr="00F73964">
        <w:rPr>
          <w:rFonts w:ascii="仿宋" w:eastAsia="仿宋" w:hAnsi="仿宋" w:hint="eastAsia"/>
          <w:bCs/>
          <w:color w:val="000000"/>
          <w:sz w:val="28"/>
          <w:szCs w:val="28"/>
        </w:rPr>
        <w:t>业大学，江西省经济作物研究所，修水县蚕桑产业服务中心。</w:t>
      </w:r>
    </w:p>
    <w:p w14:paraId="02BEE5B3" w14:textId="77777777" w:rsidR="00926C2B" w:rsidRDefault="00000000">
      <w:pPr>
        <w:spacing w:after="0" w:line="312" w:lineRule="auto"/>
        <w:ind w:firstLineChars="200" w:firstLine="562"/>
        <w:rPr>
          <w:rFonts w:eastAsia="仿宋_GB2312"/>
          <w:sz w:val="22"/>
          <w:szCs w:val="22"/>
        </w:rPr>
      </w:pPr>
      <w:r>
        <w:rPr>
          <w:rFonts w:ascii="楷体_GB2312" w:eastAsia="楷体_GB2312" w:hAnsi="仿宋" w:cs="仿宋" w:hint="eastAsia"/>
          <w:b/>
          <w:bCs/>
          <w:color w:val="000000"/>
          <w:sz w:val="28"/>
          <w:szCs w:val="28"/>
        </w:rPr>
        <w:t>（三）主要起草人</w:t>
      </w:r>
    </w:p>
    <w:tbl>
      <w:tblPr>
        <w:tblStyle w:val="ad"/>
        <w:tblW w:w="4541" w:type="pct"/>
        <w:jc w:val="center"/>
        <w:tblLayout w:type="fixed"/>
        <w:tblLook w:val="04A0" w:firstRow="1" w:lastRow="0" w:firstColumn="1" w:lastColumn="0" w:noHBand="0" w:noVBand="1"/>
      </w:tblPr>
      <w:tblGrid>
        <w:gridCol w:w="1129"/>
        <w:gridCol w:w="1417"/>
        <w:gridCol w:w="2694"/>
        <w:gridCol w:w="3119"/>
      </w:tblGrid>
      <w:tr w:rsidR="00926C2B" w14:paraId="58A836CC" w14:textId="77777777">
        <w:trPr>
          <w:trHeight w:val="435"/>
          <w:jc w:val="center"/>
        </w:trPr>
        <w:tc>
          <w:tcPr>
            <w:tcW w:w="1129" w:type="dxa"/>
            <w:vAlign w:val="center"/>
          </w:tcPr>
          <w:p w14:paraId="707EAE6F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姓名</w:t>
            </w:r>
          </w:p>
        </w:tc>
        <w:tc>
          <w:tcPr>
            <w:tcW w:w="1417" w:type="dxa"/>
            <w:vAlign w:val="center"/>
          </w:tcPr>
          <w:p w14:paraId="46F6D13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职务/职称</w:t>
            </w:r>
          </w:p>
        </w:tc>
        <w:tc>
          <w:tcPr>
            <w:tcW w:w="2694" w:type="dxa"/>
            <w:vAlign w:val="center"/>
          </w:tcPr>
          <w:p w14:paraId="05C3E865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工作单位</w:t>
            </w:r>
          </w:p>
        </w:tc>
        <w:tc>
          <w:tcPr>
            <w:tcW w:w="3119" w:type="dxa"/>
            <w:vAlign w:val="center"/>
          </w:tcPr>
          <w:p w14:paraId="47B728E2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/>
                <w:bCs/>
                <w:sz w:val="24"/>
              </w:rPr>
              <w:t>任务分工</w:t>
            </w:r>
          </w:p>
        </w:tc>
      </w:tr>
      <w:tr w:rsidR="00926C2B" w14:paraId="2626409C" w14:textId="77777777">
        <w:trPr>
          <w:trHeight w:val="361"/>
          <w:jc w:val="center"/>
        </w:trPr>
        <w:tc>
          <w:tcPr>
            <w:tcW w:w="1129" w:type="dxa"/>
            <w:vAlign w:val="center"/>
          </w:tcPr>
          <w:p w14:paraId="484B2200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陈丽慧</w:t>
            </w:r>
            <w:proofErr w:type="gramEnd"/>
          </w:p>
        </w:tc>
        <w:tc>
          <w:tcPr>
            <w:tcW w:w="1417" w:type="dxa"/>
            <w:vAlign w:val="center"/>
          </w:tcPr>
          <w:p w14:paraId="0564377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讲师</w:t>
            </w:r>
          </w:p>
        </w:tc>
        <w:tc>
          <w:tcPr>
            <w:tcW w:w="2694" w:type="dxa"/>
            <w:vAlign w:val="center"/>
          </w:tcPr>
          <w:p w14:paraId="70AF8A9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1963D67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主持起草标准</w:t>
            </w:r>
          </w:p>
        </w:tc>
      </w:tr>
      <w:tr w:rsidR="00926C2B" w14:paraId="465D1FEB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248963CF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sz w:val="24"/>
                <w:szCs w:val="24"/>
              </w:rPr>
              <w:t>魏洪义</w:t>
            </w:r>
            <w:proofErr w:type="gramEnd"/>
          </w:p>
        </w:tc>
        <w:tc>
          <w:tcPr>
            <w:tcW w:w="1417" w:type="dxa"/>
            <w:vAlign w:val="center"/>
          </w:tcPr>
          <w:p w14:paraId="45C6CC73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教授</w:t>
            </w:r>
          </w:p>
        </w:tc>
        <w:tc>
          <w:tcPr>
            <w:tcW w:w="2694" w:type="dxa"/>
            <w:vAlign w:val="center"/>
          </w:tcPr>
          <w:p w14:paraId="769E1FDB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2B390AB9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主要虫害防治，文本起草</w:t>
            </w:r>
          </w:p>
        </w:tc>
      </w:tr>
      <w:tr w:rsidR="00926C2B" w14:paraId="3C639764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7D9E437F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刘冰</w:t>
            </w:r>
          </w:p>
        </w:tc>
        <w:tc>
          <w:tcPr>
            <w:tcW w:w="1417" w:type="dxa"/>
            <w:vAlign w:val="center"/>
          </w:tcPr>
          <w:p w14:paraId="3B906A2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副教授</w:t>
            </w:r>
          </w:p>
        </w:tc>
        <w:tc>
          <w:tcPr>
            <w:tcW w:w="2694" w:type="dxa"/>
            <w:vAlign w:val="center"/>
          </w:tcPr>
          <w:p w14:paraId="2E444BBB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0D1A135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主要病害调查，文本起草</w:t>
            </w:r>
          </w:p>
        </w:tc>
      </w:tr>
      <w:tr w:rsidR="00926C2B" w14:paraId="61D811F3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53B39B10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梁薇</w:t>
            </w:r>
          </w:p>
        </w:tc>
        <w:tc>
          <w:tcPr>
            <w:tcW w:w="1417" w:type="dxa"/>
            <w:vAlign w:val="center"/>
          </w:tcPr>
          <w:p w14:paraId="2C509672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——</w:t>
            </w:r>
          </w:p>
        </w:tc>
        <w:tc>
          <w:tcPr>
            <w:tcW w:w="2694" w:type="dxa"/>
            <w:vAlign w:val="center"/>
          </w:tcPr>
          <w:p w14:paraId="2AA860E4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1899DDA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主要虫害调查</w:t>
            </w:r>
          </w:p>
        </w:tc>
      </w:tr>
      <w:tr w:rsidR="00926C2B" w14:paraId="7BDDBE6C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3935746A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麻亚辉</w:t>
            </w:r>
          </w:p>
        </w:tc>
        <w:tc>
          <w:tcPr>
            <w:tcW w:w="1417" w:type="dxa"/>
            <w:vAlign w:val="center"/>
          </w:tcPr>
          <w:p w14:paraId="52BFD7E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——</w:t>
            </w:r>
          </w:p>
        </w:tc>
        <w:tc>
          <w:tcPr>
            <w:tcW w:w="2694" w:type="dxa"/>
            <w:vAlign w:val="center"/>
          </w:tcPr>
          <w:p w14:paraId="24C9B69F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696FAA1B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主要病害调查</w:t>
            </w:r>
          </w:p>
        </w:tc>
      </w:tr>
      <w:tr w:rsidR="00926C2B" w14:paraId="698A3CA6" w14:textId="77777777">
        <w:trPr>
          <w:trHeight w:val="301"/>
          <w:jc w:val="center"/>
        </w:trPr>
        <w:tc>
          <w:tcPr>
            <w:tcW w:w="1129" w:type="dxa"/>
            <w:vAlign w:val="center"/>
          </w:tcPr>
          <w:p w14:paraId="04DF35AA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柴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钲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淏</w:t>
            </w:r>
          </w:p>
        </w:tc>
        <w:tc>
          <w:tcPr>
            <w:tcW w:w="1417" w:type="dxa"/>
            <w:vAlign w:val="center"/>
          </w:tcPr>
          <w:p w14:paraId="021A7B2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——</w:t>
            </w:r>
          </w:p>
        </w:tc>
        <w:tc>
          <w:tcPr>
            <w:tcW w:w="2694" w:type="dxa"/>
            <w:vAlign w:val="center"/>
          </w:tcPr>
          <w:p w14:paraId="4CF22F39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020A8B2F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主要虫害调查</w:t>
            </w:r>
          </w:p>
        </w:tc>
      </w:tr>
      <w:tr w:rsidR="00926C2B" w14:paraId="4A1987E9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77459D72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姜汇如</w:t>
            </w:r>
            <w:proofErr w:type="gramEnd"/>
          </w:p>
        </w:tc>
        <w:tc>
          <w:tcPr>
            <w:tcW w:w="1417" w:type="dxa"/>
            <w:vAlign w:val="center"/>
          </w:tcPr>
          <w:p w14:paraId="44B619E5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——</w:t>
            </w:r>
          </w:p>
        </w:tc>
        <w:tc>
          <w:tcPr>
            <w:tcW w:w="2694" w:type="dxa"/>
            <w:vAlign w:val="center"/>
          </w:tcPr>
          <w:p w14:paraId="190C4D38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07FB2DD2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主要病害防治</w:t>
            </w:r>
          </w:p>
        </w:tc>
      </w:tr>
      <w:tr w:rsidR="00926C2B" w14:paraId="167AC888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507FDF71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郑雨晴</w:t>
            </w:r>
            <w:proofErr w:type="gramEnd"/>
          </w:p>
        </w:tc>
        <w:tc>
          <w:tcPr>
            <w:tcW w:w="1417" w:type="dxa"/>
            <w:vAlign w:val="center"/>
          </w:tcPr>
          <w:p w14:paraId="54ABDE2C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——</w:t>
            </w:r>
          </w:p>
        </w:tc>
        <w:tc>
          <w:tcPr>
            <w:tcW w:w="2694" w:type="dxa"/>
            <w:vAlign w:val="center"/>
          </w:tcPr>
          <w:p w14:paraId="60771BF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5477E436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bookmarkStart w:id="1" w:name="OLE_LINK2"/>
            <w:r>
              <w:rPr>
                <w:rFonts w:ascii="仿宋" w:eastAsia="仿宋" w:hAnsi="仿宋" w:hint="eastAsia"/>
                <w:bCs/>
                <w:sz w:val="24"/>
              </w:rPr>
              <w:t>肥水管理调查</w:t>
            </w:r>
            <w:bookmarkEnd w:id="1"/>
          </w:p>
        </w:tc>
      </w:tr>
      <w:tr w:rsidR="00926C2B" w14:paraId="357A396B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7F6BC5DF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杨凯</w:t>
            </w:r>
          </w:p>
        </w:tc>
        <w:tc>
          <w:tcPr>
            <w:tcW w:w="1417" w:type="dxa"/>
            <w:vAlign w:val="center"/>
          </w:tcPr>
          <w:p w14:paraId="6492EC4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——</w:t>
            </w:r>
          </w:p>
        </w:tc>
        <w:tc>
          <w:tcPr>
            <w:tcW w:w="2694" w:type="dxa"/>
            <w:vAlign w:val="center"/>
          </w:tcPr>
          <w:p w14:paraId="737E5759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江西农业大学</w:t>
            </w:r>
          </w:p>
        </w:tc>
        <w:tc>
          <w:tcPr>
            <w:tcW w:w="3119" w:type="dxa"/>
            <w:vAlign w:val="center"/>
          </w:tcPr>
          <w:p w14:paraId="50E9D416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桑叶残留分析</w:t>
            </w:r>
          </w:p>
        </w:tc>
      </w:tr>
      <w:tr w:rsidR="00926C2B" w14:paraId="6D0977CF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2CF98727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王军文</w:t>
            </w:r>
          </w:p>
        </w:tc>
        <w:tc>
          <w:tcPr>
            <w:tcW w:w="1417" w:type="dxa"/>
            <w:vAlign w:val="center"/>
          </w:tcPr>
          <w:p w14:paraId="7BC2AF5E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研究员</w:t>
            </w:r>
          </w:p>
        </w:tc>
        <w:tc>
          <w:tcPr>
            <w:tcW w:w="2694" w:type="dxa"/>
            <w:vAlign w:val="center"/>
          </w:tcPr>
          <w:p w14:paraId="76CE9EEF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江西省经济作物研究所</w:t>
            </w:r>
          </w:p>
        </w:tc>
        <w:tc>
          <w:tcPr>
            <w:tcW w:w="3119" w:type="dxa"/>
            <w:vAlign w:val="center"/>
          </w:tcPr>
          <w:p w14:paraId="6FB42557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试验方案完善，文本起草</w:t>
            </w:r>
          </w:p>
        </w:tc>
      </w:tr>
      <w:tr w:rsidR="00926C2B" w14:paraId="06F75DF6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1F462E1F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梁财</w:t>
            </w:r>
            <w:proofErr w:type="gramEnd"/>
          </w:p>
        </w:tc>
        <w:tc>
          <w:tcPr>
            <w:tcW w:w="1417" w:type="dxa"/>
            <w:vAlign w:val="center"/>
          </w:tcPr>
          <w:p w14:paraId="626420B8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高级农艺师</w:t>
            </w:r>
          </w:p>
        </w:tc>
        <w:tc>
          <w:tcPr>
            <w:tcW w:w="2694" w:type="dxa"/>
            <w:vAlign w:val="center"/>
          </w:tcPr>
          <w:p w14:paraId="36481B4B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</w:t>
            </w: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心</w:t>
            </w:r>
          </w:p>
        </w:tc>
        <w:tc>
          <w:tcPr>
            <w:tcW w:w="3119" w:type="dxa"/>
            <w:vAlign w:val="center"/>
          </w:tcPr>
          <w:p w14:paraId="074BEE08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lastRenderedPageBreak/>
              <w:t>主要虫害调查</w:t>
            </w:r>
          </w:p>
        </w:tc>
      </w:tr>
      <w:tr w:rsidR="00926C2B" w14:paraId="1533F0C5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5ADC4A8E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陈三行</w:t>
            </w:r>
          </w:p>
        </w:tc>
        <w:tc>
          <w:tcPr>
            <w:tcW w:w="1417" w:type="dxa"/>
            <w:vAlign w:val="center"/>
          </w:tcPr>
          <w:p w14:paraId="50251F86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农艺师</w:t>
            </w:r>
          </w:p>
        </w:tc>
        <w:tc>
          <w:tcPr>
            <w:tcW w:w="2694" w:type="dxa"/>
            <w:vAlign w:val="center"/>
          </w:tcPr>
          <w:p w14:paraId="3B372DC6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修水县蚕桑产业服务中心庙岭乡农业技术推广站</w:t>
            </w:r>
          </w:p>
        </w:tc>
        <w:tc>
          <w:tcPr>
            <w:tcW w:w="3119" w:type="dxa"/>
            <w:vAlign w:val="center"/>
          </w:tcPr>
          <w:p w14:paraId="4EE3D374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主要病害调查</w:t>
            </w:r>
          </w:p>
        </w:tc>
      </w:tr>
      <w:tr w:rsidR="00926C2B" w14:paraId="242F822A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04A87110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冷庭学</w:t>
            </w:r>
            <w:proofErr w:type="gramEnd"/>
          </w:p>
        </w:tc>
        <w:tc>
          <w:tcPr>
            <w:tcW w:w="1417" w:type="dxa"/>
            <w:vAlign w:val="center"/>
          </w:tcPr>
          <w:p w14:paraId="4D062ED4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助理农艺师</w:t>
            </w:r>
          </w:p>
        </w:tc>
        <w:tc>
          <w:tcPr>
            <w:tcW w:w="2694" w:type="dxa"/>
            <w:vAlign w:val="center"/>
          </w:tcPr>
          <w:p w14:paraId="013F67D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修水县蚕桑产业服务中心古市镇农业技术推广站</w:t>
            </w:r>
          </w:p>
        </w:tc>
        <w:tc>
          <w:tcPr>
            <w:tcW w:w="3119" w:type="dxa"/>
            <w:vAlign w:val="center"/>
          </w:tcPr>
          <w:p w14:paraId="787E6682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主要病害调查</w:t>
            </w:r>
          </w:p>
        </w:tc>
      </w:tr>
      <w:tr w:rsidR="00926C2B" w14:paraId="2B112CBE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4DA14AB7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proofErr w:type="gramStart"/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梁涵</w:t>
            </w:r>
            <w:proofErr w:type="gramEnd"/>
          </w:p>
        </w:tc>
        <w:tc>
          <w:tcPr>
            <w:tcW w:w="1417" w:type="dxa"/>
            <w:vAlign w:val="center"/>
          </w:tcPr>
          <w:p w14:paraId="3FBC36EE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助理农艺师</w:t>
            </w:r>
          </w:p>
        </w:tc>
        <w:tc>
          <w:tcPr>
            <w:tcW w:w="2694" w:type="dxa"/>
            <w:vAlign w:val="center"/>
          </w:tcPr>
          <w:p w14:paraId="32942A3E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修水县蚕桑产业服务中心溪口镇农业技术推广站</w:t>
            </w:r>
          </w:p>
        </w:tc>
        <w:tc>
          <w:tcPr>
            <w:tcW w:w="3119" w:type="dxa"/>
            <w:vAlign w:val="center"/>
          </w:tcPr>
          <w:p w14:paraId="792567EF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主要虫害调查</w:t>
            </w:r>
          </w:p>
        </w:tc>
      </w:tr>
      <w:tr w:rsidR="00926C2B" w14:paraId="4D4E11CF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4CEE44AC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梁秀</w:t>
            </w:r>
          </w:p>
        </w:tc>
        <w:tc>
          <w:tcPr>
            <w:tcW w:w="1417" w:type="dxa"/>
            <w:vAlign w:val="center"/>
          </w:tcPr>
          <w:p w14:paraId="6BCD578B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助理农艺师</w:t>
            </w:r>
          </w:p>
        </w:tc>
        <w:tc>
          <w:tcPr>
            <w:tcW w:w="2694" w:type="dxa"/>
            <w:vAlign w:val="center"/>
          </w:tcPr>
          <w:p w14:paraId="3FA46043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修水县蚕桑产业服务中心溪口镇农业技术推广站</w:t>
            </w:r>
          </w:p>
        </w:tc>
        <w:tc>
          <w:tcPr>
            <w:tcW w:w="3119" w:type="dxa"/>
            <w:vAlign w:val="center"/>
          </w:tcPr>
          <w:p w14:paraId="200DD26B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肥水管理调查</w:t>
            </w:r>
          </w:p>
        </w:tc>
      </w:tr>
      <w:tr w:rsidR="00926C2B" w14:paraId="69DD2E15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470E2238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卢彬</w:t>
            </w:r>
          </w:p>
        </w:tc>
        <w:tc>
          <w:tcPr>
            <w:tcW w:w="1417" w:type="dxa"/>
            <w:vAlign w:val="center"/>
          </w:tcPr>
          <w:p w14:paraId="04438707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农艺师</w:t>
            </w:r>
          </w:p>
        </w:tc>
        <w:tc>
          <w:tcPr>
            <w:tcW w:w="2694" w:type="dxa"/>
            <w:vAlign w:val="center"/>
          </w:tcPr>
          <w:p w14:paraId="2D9FD25D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修水县蚕桑产业服务中心</w:t>
            </w:r>
          </w:p>
        </w:tc>
        <w:tc>
          <w:tcPr>
            <w:tcW w:w="3119" w:type="dxa"/>
            <w:vAlign w:val="center"/>
          </w:tcPr>
          <w:p w14:paraId="675603D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肥水管理调查</w:t>
            </w:r>
          </w:p>
        </w:tc>
      </w:tr>
      <w:tr w:rsidR="00926C2B" w14:paraId="7332925A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653DCE91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张一奇</w:t>
            </w:r>
          </w:p>
        </w:tc>
        <w:tc>
          <w:tcPr>
            <w:tcW w:w="1417" w:type="dxa"/>
            <w:vAlign w:val="center"/>
          </w:tcPr>
          <w:p w14:paraId="0F2A82F2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助理农艺师</w:t>
            </w:r>
          </w:p>
        </w:tc>
        <w:tc>
          <w:tcPr>
            <w:tcW w:w="2694" w:type="dxa"/>
            <w:vAlign w:val="center"/>
          </w:tcPr>
          <w:p w14:paraId="6CEE3176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修水县蚕桑产业服务中心马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坳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镇农业技术推广站</w:t>
            </w:r>
          </w:p>
        </w:tc>
        <w:tc>
          <w:tcPr>
            <w:tcW w:w="3119" w:type="dxa"/>
            <w:vAlign w:val="center"/>
          </w:tcPr>
          <w:p w14:paraId="08EC7AE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主要虫害调查</w:t>
            </w:r>
          </w:p>
        </w:tc>
      </w:tr>
      <w:tr w:rsidR="00926C2B" w14:paraId="090D10BD" w14:textId="77777777">
        <w:trPr>
          <w:trHeight w:val="296"/>
          <w:jc w:val="center"/>
        </w:trPr>
        <w:tc>
          <w:tcPr>
            <w:tcW w:w="1129" w:type="dxa"/>
            <w:vAlign w:val="center"/>
          </w:tcPr>
          <w:p w14:paraId="762582A0" w14:textId="77777777" w:rsidR="00926C2B" w:rsidRDefault="00000000">
            <w:pPr>
              <w:pStyle w:val="10"/>
              <w:spacing w:line="276" w:lineRule="auto"/>
              <w:jc w:val="center"/>
              <w:rPr>
                <w:rFonts w:ascii="仿宋" w:eastAsia="仿宋" w:hAnsi="仿宋" w:hint="eastAsia"/>
                <w:bCs/>
                <w:sz w:val="24"/>
                <w:szCs w:val="24"/>
              </w:rPr>
            </w:pPr>
            <w:r>
              <w:rPr>
                <w:rFonts w:ascii="仿宋" w:eastAsia="仿宋" w:hAnsi="仿宋" w:hint="eastAsia"/>
                <w:bCs/>
                <w:sz w:val="24"/>
                <w:szCs w:val="24"/>
              </w:rPr>
              <w:t>吴芙蓉</w:t>
            </w:r>
          </w:p>
        </w:tc>
        <w:tc>
          <w:tcPr>
            <w:tcW w:w="1417" w:type="dxa"/>
            <w:vAlign w:val="center"/>
          </w:tcPr>
          <w:p w14:paraId="18111EC0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助理农艺师</w:t>
            </w:r>
          </w:p>
        </w:tc>
        <w:tc>
          <w:tcPr>
            <w:tcW w:w="2694" w:type="dxa"/>
            <w:vAlign w:val="center"/>
          </w:tcPr>
          <w:p w14:paraId="63D57182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修水县蚕桑产业</w:t>
            </w:r>
            <w:proofErr w:type="gramStart"/>
            <w:r>
              <w:rPr>
                <w:rFonts w:ascii="仿宋" w:eastAsia="仿宋" w:hAnsi="仿宋" w:hint="eastAsia"/>
                <w:bCs/>
                <w:sz w:val="24"/>
              </w:rPr>
              <w:t>服务中心渣津镇</w:t>
            </w:r>
            <w:proofErr w:type="gramEnd"/>
            <w:r>
              <w:rPr>
                <w:rFonts w:ascii="仿宋" w:eastAsia="仿宋" w:hAnsi="仿宋" w:hint="eastAsia"/>
                <w:bCs/>
                <w:sz w:val="24"/>
              </w:rPr>
              <w:t>农业技术推广站</w:t>
            </w:r>
          </w:p>
        </w:tc>
        <w:tc>
          <w:tcPr>
            <w:tcW w:w="3119" w:type="dxa"/>
            <w:vAlign w:val="center"/>
          </w:tcPr>
          <w:p w14:paraId="0E706631" w14:textId="77777777" w:rsidR="00926C2B" w:rsidRDefault="00000000">
            <w:pPr>
              <w:snapToGrid w:val="0"/>
              <w:spacing w:after="0" w:line="276" w:lineRule="auto"/>
              <w:jc w:val="center"/>
              <w:rPr>
                <w:rFonts w:ascii="仿宋" w:eastAsia="仿宋" w:hAnsi="仿宋" w:hint="eastAsia"/>
                <w:bCs/>
                <w:sz w:val="24"/>
              </w:rPr>
            </w:pPr>
            <w:r>
              <w:rPr>
                <w:rFonts w:ascii="仿宋" w:eastAsia="仿宋" w:hAnsi="仿宋" w:hint="eastAsia"/>
                <w:bCs/>
                <w:sz w:val="24"/>
              </w:rPr>
              <w:t>主要病害调查</w:t>
            </w:r>
          </w:p>
        </w:tc>
      </w:tr>
    </w:tbl>
    <w:p w14:paraId="5547D935" w14:textId="77777777" w:rsidR="00926C2B" w:rsidRDefault="00926C2B">
      <w:pPr>
        <w:widowControl/>
        <w:jc w:val="center"/>
        <w:textAlignment w:val="baseline"/>
        <w:rPr>
          <w:rFonts w:eastAsia="仿宋_GB2312"/>
          <w:kern w:val="0"/>
          <w:sz w:val="24"/>
        </w:rPr>
      </w:pPr>
    </w:p>
    <w:p w14:paraId="4064A916" w14:textId="77777777" w:rsidR="00926C2B" w:rsidRDefault="00000000">
      <w:pPr>
        <w:spacing w:after="0" w:line="312" w:lineRule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</w:t>
      </w:r>
      <w:r>
        <w:rPr>
          <w:rFonts w:eastAsia="黑体" w:hint="eastAsia"/>
          <w:sz w:val="32"/>
          <w:szCs w:val="32"/>
        </w:rPr>
        <w:t>制定（修订）标准的必要性和意义</w:t>
      </w:r>
    </w:p>
    <w:p w14:paraId="70B77ADE" w14:textId="77777777" w:rsidR="00926C2B" w:rsidRDefault="00000000">
      <w:pPr>
        <w:widowControl/>
        <w:spacing w:after="0" w:line="312" w:lineRule="auto"/>
        <w:ind w:firstLineChars="200" w:firstLine="560"/>
        <w:rPr>
          <w:rFonts w:ascii="仿宋" w:eastAsia="仿宋" w:hAnsi="仿宋" w:hint="eastAsia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t>桑树不仅具有独特的药用价值，而且还是家蚕的唯一饲料来源，桑叶的质量和产量是影响养蚕发展的决定性因素。然而，害虫危害导致桑树桑叶产量和质量受损极其严重，是影响养蚕业发展的重要因素。危害桑树的主要害虫有桑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螟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、桑尺蠖、斜纹夜蛾、桑天牛、桑粉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虱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、桑叶蝉和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桑蓟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马等，主要病害有桑褐斑病、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桑污叶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病、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桑茎点霉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叶斑病、桑叶枯病和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桑灰霉病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等，这些主要病虫害通过危害桑叶，影响桑叶质量，进而严重影响蚕桑产业的经济发展。</w:t>
      </w:r>
    </w:p>
    <w:p w14:paraId="49F19A99" w14:textId="77777777" w:rsidR="00926C2B" w:rsidRDefault="00000000">
      <w:pPr>
        <w:widowControl/>
        <w:spacing w:after="0" w:line="312" w:lineRule="auto"/>
        <w:ind w:firstLineChars="200" w:firstLine="560"/>
        <w:rPr>
          <w:rFonts w:ascii="仿宋" w:eastAsia="仿宋" w:hAnsi="仿宋" w:hint="eastAsia"/>
          <w:bCs/>
          <w:color w:val="000000"/>
          <w:sz w:val="28"/>
          <w:szCs w:val="28"/>
        </w:rPr>
      </w:pPr>
      <w:r>
        <w:rPr>
          <w:rFonts w:ascii="仿宋" w:eastAsia="仿宋" w:hAnsi="仿宋" w:hint="eastAsia"/>
          <w:bCs/>
          <w:color w:val="000000"/>
          <w:sz w:val="28"/>
          <w:szCs w:val="28"/>
        </w:rPr>
        <w:lastRenderedPageBreak/>
        <w:t>目前，国内外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对蚕用桑树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病虫害的防治主要依赖化学防治措施，但大量、频繁、单一地使用化学农药不仅难以控制害虫发生，而且严重污染环境，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使蚕用桑树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病虫害产生抗药性和造成农药残留。近年来，本团队在江西省蚕桑产业体系桑树病虫害绿色防控岗位的支持下，开展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了蚕用桑树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病虫害防控技术研究，获得较为显著的成果。因此，制定《蚕用桑树主要病虫害防控技术规程》江西省地方标准，本标准对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江西蚕用桑树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主要病虫害防控提供技术支撑。</w:t>
      </w:r>
    </w:p>
    <w:p w14:paraId="54C4B47A" w14:textId="77777777" w:rsidR="00926C2B" w:rsidRDefault="00000000">
      <w:pPr>
        <w:spacing w:line="560" w:lineRule="exact"/>
        <w:ind w:firstLineChars="200" w:firstLine="643"/>
        <w:jc w:val="left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三、主要起草过程</w:t>
      </w:r>
    </w:p>
    <w:p w14:paraId="194C7E72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bCs/>
          <w:color w:val="000000"/>
          <w:sz w:val="28"/>
          <w:szCs w:val="28"/>
        </w:rPr>
      </w:pPr>
      <w:r>
        <w:rPr>
          <w:rFonts w:ascii="楷体" w:eastAsia="楷体" w:hAnsi="楷体" w:hint="eastAsia"/>
          <w:b/>
          <w:bCs/>
          <w:color w:val="000000"/>
          <w:sz w:val="28"/>
          <w:szCs w:val="28"/>
        </w:rPr>
        <w:t>（一）成立标准起草小组</w:t>
      </w:r>
    </w:p>
    <w:p w14:paraId="269B91E4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江西农业大学拟申报《蚕用桑树主要病虫害防控技术规程》江西省地方标准时，立即由主要起草人牵头组织成立起草小组，研讨标准编制前期调研、试验示范、数据采集、资料收集与补充、标准相关要求与进度以及人员分工等，确保标准编制过程中各个环节顺利实施。</w:t>
      </w:r>
    </w:p>
    <w:p w14:paraId="39388D54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（二）数据采集和材料收集</w:t>
      </w:r>
    </w:p>
    <w:p w14:paraId="49929D84" w14:textId="44F1219D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本规范</w:t>
      </w:r>
      <w:r>
        <w:rPr>
          <w:rFonts w:ascii="仿宋" w:eastAsia="仿宋" w:hAnsi="仿宋"/>
          <w:sz w:val="28"/>
          <w:szCs w:val="28"/>
        </w:rPr>
        <w:t>起草小组成员先后多次在</w:t>
      </w:r>
      <w:r>
        <w:rPr>
          <w:rFonts w:ascii="仿宋" w:eastAsia="仿宋" w:hAnsi="仿宋" w:hint="eastAsia"/>
          <w:sz w:val="28"/>
          <w:szCs w:val="28"/>
        </w:rPr>
        <w:t>修水、贵溪、乐安等蚕桑产区与蚕桑种植大户以及技术人员进行了交流，针对蚕桑近几年出现的病虫害防治难、防效差等问题，</w:t>
      </w:r>
      <w:proofErr w:type="gramStart"/>
      <w:r>
        <w:rPr>
          <w:rFonts w:ascii="仿宋" w:eastAsia="仿宋" w:hAnsi="仿宋" w:hint="eastAsia"/>
          <w:sz w:val="28"/>
          <w:szCs w:val="28"/>
        </w:rPr>
        <w:t>进行蚕用桑树</w:t>
      </w:r>
      <w:proofErr w:type="gramEnd"/>
      <w:r>
        <w:rPr>
          <w:rFonts w:ascii="仿宋" w:eastAsia="仿宋" w:hAnsi="仿宋" w:hint="eastAsia"/>
          <w:sz w:val="28"/>
          <w:szCs w:val="28"/>
        </w:rPr>
        <w:t>病虫害防控技术的探索。通过开展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桑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螟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、桑尺蠖、斜纹夜蛾、桑天牛、桑粉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虱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、桑叶蝉、桑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蓟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马、桑褐斑病、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桑污叶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病、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</w:t>
      </w:r>
      <w:r w:rsidR="00304DB8">
        <w:rPr>
          <w:rFonts w:ascii="仿宋" w:eastAsia="仿宋" w:hAnsi="仿宋" w:hint="eastAsia"/>
          <w:bCs/>
          <w:color w:val="000000"/>
          <w:sz w:val="28"/>
          <w:szCs w:val="28"/>
        </w:rPr>
        <w:t>茎</w:t>
      </w:r>
      <w:r>
        <w:rPr>
          <w:rFonts w:ascii="仿宋" w:eastAsia="仿宋" w:hAnsi="仿宋" w:hint="eastAsia"/>
          <w:bCs/>
          <w:color w:val="000000"/>
          <w:sz w:val="28"/>
          <w:szCs w:val="28"/>
        </w:rPr>
        <w:t>点霉</w:t>
      </w:r>
      <w:proofErr w:type="gramEnd"/>
      <w:r>
        <w:rPr>
          <w:rFonts w:ascii="仿宋" w:eastAsia="仿宋" w:hAnsi="仿宋" w:hint="eastAsia"/>
          <w:bCs/>
          <w:color w:val="000000"/>
          <w:sz w:val="28"/>
          <w:szCs w:val="28"/>
        </w:rPr>
        <w:t>叶斑病、桑叶枯病和</w:t>
      </w:r>
      <w:proofErr w:type="gramStart"/>
      <w:r>
        <w:rPr>
          <w:rFonts w:ascii="仿宋" w:eastAsia="仿宋" w:hAnsi="仿宋" w:hint="eastAsia"/>
          <w:bCs/>
          <w:color w:val="000000"/>
          <w:sz w:val="28"/>
          <w:szCs w:val="28"/>
        </w:rPr>
        <w:t>桑灰霉病</w:t>
      </w:r>
      <w:proofErr w:type="gramEnd"/>
      <w:r>
        <w:rPr>
          <w:rFonts w:ascii="仿宋" w:eastAsia="仿宋" w:hAnsi="仿宋" w:hint="eastAsia"/>
          <w:sz w:val="28"/>
          <w:szCs w:val="28"/>
        </w:rPr>
        <w:t>等主要病虫害的田间调查和防效试验，对试验数据和技术进行总结和归纳，并进行应用。通过技术集成和总结优化，制定了《蚕用桑树主要病虫害防控技术规程》。</w:t>
      </w:r>
    </w:p>
    <w:p w14:paraId="18B1AE2B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lastRenderedPageBreak/>
        <w:t>（三）起草标准征求意见</w:t>
      </w:r>
    </w:p>
    <w:p w14:paraId="73735998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根据整理的调查研究资料以及相关试验观察生产数据结果，结合相关文献资料，以及标准立项评估会上专家的意见建议，形成了《蚕用桑树主要病虫害防控技术规程》初稿。进一步就初稿内容征询了省内相关领域专家及应用单位意见和建议，并再次对各条款内容进行了多次研究和讨论，修改后形成了本标准征求意见稿。</w:t>
      </w:r>
    </w:p>
    <w:p w14:paraId="2B412258" w14:textId="77777777" w:rsidR="00926C2B" w:rsidRDefault="0000000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</w:t>
      </w:r>
      <w:r>
        <w:rPr>
          <w:rFonts w:ascii="黑体" w:eastAsia="黑体" w:hAnsi="黑体"/>
          <w:sz w:val="32"/>
          <w:szCs w:val="32"/>
        </w:rPr>
        <w:t>制定标准的原则和依据，与现行法律、法规、标准的关系</w:t>
      </w:r>
    </w:p>
    <w:p w14:paraId="7CCF42D6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（一）原则</w:t>
      </w:r>
    </w:p>
    <w:p w14:paraId="364406C6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/>
          <w:sz w:val="28"/>
          <w:szCs w:val="28"/>
        </w:rPr>
        <w:t>本标准是在进行了</w:t>
      </w:r>
      <w:r>
        <w:rPr>
          <w:rFonts w:ascii="仿宋" w:eastAsia="仿宋" w:hAnsi="仿宋" w:hint="eastAsia"/>
          <w:sz w:val="28"/>
          <w:szCs w:val="28"/>
        </w:rPr>
        <w:t>相关</w:t>
      </w:r>
      <w:r>
        <w:rPr>
          <w:rFonts w:ascii="仿宋" w:eastAsia="仿宋" w:hAnsi="仿宋"/>
          <w:sz w:val="28"/>
          <w:szCs w:val="28"/>
        </w:rPr>
        <w:t>试验，查阅了大量相关文献，广泛收集和</w:t>
      </w:r>
      <w:proofErr w:type="gramStart"/>
      <w:r>
        <w:rPr>
          <w:rFonts w:ascii="仿宋" w:eastAsia="仿宋" w:hAnsi="仿宋"/>
          <w:sz w:val="28"/>
          <w:szCs w:val="28"/>
        </w:rPr>
        <w:t>总结</w:t>
      </w:r>
      <w:r>
        <w:rPr>
          <w:rFonts w:ascii="仿宋" w:eastAsia="仿宋" w:hAnsi="仿宋" w:hint="eastAsia"/>
          <w:sz w:val="28"/>
          <w:szCs w:val="28"/>
        </w:rPr>
        <w:t>蚕用桑树</w:t>
      </w:r>
      <w:proofErr w:type="gramEnd"/>
      <w:r>
        <w:rPr>
          <w:rFonts w:ascii="仿宋" w:eastAsia="仿宋" w:hAnsi="仿宋" w:hint="eastAsia"/>
          <w:sz w:val="28"/>
          <w:szCs w:val="28"/>
        </w:rPr>
        <w:t>主要病虫害防控技术的</w:t>
      </w:r>
      <w:r>
        <w:rPr>
          <w:rFonts w:ascii="仿宋" w:eastAsia="仿宋" w:hAnsi="仿宋"/>
          <w:sz w:val="28"/>
          <w:szCs w:val="28"/>
        </w:rPr>
        <w:t>基础上编制而成。本标准编制遵循了标准的可操作性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编写格式符合GB/T 1.1-2020标准化工作导则 第1部分：标准的结构和编写。</w:t>
      </w:r>
    </w:p>
    <w:p w14:paraId="6AC4BDA8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（二）依据</w:t>
      </w:r>
    </w:p>
    <w:p w14:paraId="18ACCD2C" w14:textId="77777777" w:rsidR="00926C2B" w:rsidRDefault="00000000">
      <w:pPr>
        <w:pStyle w:val="a4"/>
        <w:spacing w:line="312" w:lineRule="auto"/>
        <w:ind w:firstLineChars="200" w:firstLine="560"/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</w:pP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 xml:space="preserve">GB/T 24689.4-2009  植物保护机械 </w:t>
      </w:r>
      <w:proofErr w:type="gramStart"/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诱</w:t>
      </w:r>
      <w:proofErr w:type="gramEnd"/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虫板</w:t>
      </w:r>
    </w:p>
    <w:p w14:paraId="3847BD1E" w14:textId="77777777" w:rsidR="00926C2B" w:rsidRDefault="00000000">
      <w:pPr>
        <w:pStyle w:val="a4"/>
        <w:spacing w:line="312" w:lineRule="auto"/>
        <w:ind w:firstLineChars="200" w:firstLine="560"/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</w:pP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DB11/T 874-2020 杀虫灯使用技术规范</w:t>
      </w:r>
    </w:p>
    <w:p w14:paraId="332F0137" w14:textId="77777777" w:rsidR="00926C2B" w:rsidRDefault="00000000">
      <w:pPr>
        <w:pStyle w:val="a4"/>
        <w:spacing w:line="312" w:lineRule="auto"/>
        <w:ind w:firstLineChars="200" w:firstLine="560"/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</w:pP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NY/T 1027  桑园用药技术规程</w:t>
      </w:r>
    </w:p>
    <w:p w14:paraId="2D4E623D" w14:textId="77777777" w:rsidR="00926C2B" w:rsidRDefault="00000000">
      <w:pPr>
        <w:pStyle w:val="a4"/>
        <w:spacing w:line="312" w:lineRule="auto"/>
        <w:ind w:firstLineChars="200" w:firstLine="560"/>
        <w:rPr>
          <w:rFonts w:ascii="仿宋" w:eastAsia="仿宋" w:hAnsi="仿宋" w:hint="eastAsia"/>
          <w:sz w:val="28"/>
          <w:szCs w:val="28"/>
          <w:lang w:val="en-US"/>
        </w:rPr>
      </w:pPr>
      <w:r>
        <w:rPr>
          <w:rFonts w:ascii="仿宋" w:eastAsia="仿宋" w:hAnsi="仿宋"/>
          <w:sz w:val="28"/>
          <w:szCs w:val="28"/>
          <w:lang w:val="en-US"/>
        </w:rPr>
        <w:t>NY/T 496-2010  肥料合理使用准则 通则</w:t>
      </w:r>
    </w:p>
    <w:p w14:paraId="331B8E09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cs="宋体" w:hint="eastAsia"/>
          <w:kern w:val="0"/>
          <w:sz w:val="28"/>
          <w:szCs w:val="28"/>
          <w:lang w:bidi="zh-CN"/>
        </w:rPr>
      </w:pPr>
      <w:r>
        <w:rPr>
          <w:rFonts w:ascii="仿宋" w:eastAsia="仿宋" w:hAnsi="仿宋" w:cs="宋体" w:hint="eastAsia"/>
          <w:kern w:val="0"/>
          <w:sz w:val="28"/>
          <w:szCs w:val="28"/>
          <w:lang w:bidi="zh-CN"/>
        </w:rPr>
        <w:t xml:space="preserve">DB36/T 668-2024 </w:t>
      </w:r>
      <w:proofErr w:type="gramStart"/>
      <w:r>
        <w:rPr>
          <w:rFonts w:ascii="仿宋" w:eastAsia="仿宋" w:hAnsi="仿宋" w:cs="宋体" w:hint="eastAsia"/>
          <w:kern w:val="0"/>
          <w:sz w:val="28"/>
          <w:szCs w:val="28"/>
          <w:lang w:bidi="zh-CN"/>
        </w:rPr>
        <w:t>蚕用桑树</w:t>
      </w:r>
      <w:proofErr w:type="gramEnd"/>
      <w:r>
        <w:rPr>
          <w:rFonts w:ascii="仿宋" w:eastAsia="仿宋" w:hAnsi="仿宋" w:cs="宋体" w:hint="eastAsia"/>
          <w:kern w:val="0"/>
          <w:sz w:val="28"/>
          <w:szCs w:val="28"/>
          <w:lang w:bidi="zh-CN"/>
        </w:rPr>
        <w:t>栽培技术规程</w:t>
      </w:r>
    </w:p>
    <w:p w14:paraId="4324BADF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（三）与现行法律、法规、标准的关系</w:t>
      </w:r>
    </w:p>
    <w:p w14:paraId="7321E16A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经广泛调研和多方面征求意见建议，本标准有关技术要求、技术方法等符合现行法律、法规、规章的要求并具有一致性。目前，无有关强制性标准。</w:t>
      </w:r>
    </w:p>
    <w:p w14:paraId="75D188A1" w14:textId="77777777" w:rsidR="00926C2B" w:rsidRDefault="0000000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五、主要条款的说明</w:t>
      </w:r>
    </w:p>
    <w:p w14:paraId="027382B3" w14:textId="77777777" w:rsidR="00926C2B" w:rsidRDefault="00000000">
      <w:pPr>
        <w:pStyle w:val="a4"/>
        <w:spacing w:line="312" w:lineRule="auto"/>
        <w:ind w:firstLineChars="200" w:firstLine="562"/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</w:pPr>
      <w:r>
        <w:rPr>
          <w:rFonts w:ascii="楷体" w:eastAsia="楷体" w:hAnsi="楷体" w:hint="eastAsia"/>
          <w:b/>
          <w:sz w:val="28"/>
          <w:szCs w:val="28"/>
        </w:rPr>
        <w:t>（一）</w:t>
      </w:r>
      <w:r>
        <w:rPr>
          <w:rFonts w:ascii="楷体" w:eastAsia="楷体" w:hAnsi="楷体"/>
          <w:b/>
          <w:sz w:val="28"/>
          <w:szCs w:val="28"/>
        </w:rPr>
        <w:t>范围。</w:t>
      </w:r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本文件规定</w:t>
      </w:r>
      <w:proofErr w:type="gramStart"/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了</w:t>
      </w: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蚕用桑树</w:t>
      </w:r>
      <w:proofErr w:type="gramEnd"/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主要病虫害防控技术</w:t>
      </w:r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的术语和定义</w:t>
      </w: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和</w:t>
      </w:r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防治</w:t>
      </w: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措施</w:t>
      </w:r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。本文</w:t>
      </w: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件</w:t>
      </w:r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适用于</w:t>
      </w:r>
      <w:proofErr w:type="gramStart"/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江西省</w:t>
      </w:r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蚕用桑树</w:t>
      </w:r>
      <w:proofErr w:type="gramEnd"/>
      <w:r>
        <w:rPr>
          <w:rFonts w:ascii="仿宋" w:eastAsia="仿宋" w:hAnsi="仿宋" w:cs="Times New Roman" w:hint="eastAsia"/>
          <w:kern w:val="2"/>
          <w:sz w:val="28"/>
          <w:szCs w:val="28"/>
          <w:lang w:val="en-US" w:bidi="ar-SA"/>
        </w:rPr>
        <w:t>种植中主要病虫害的防控</w:t>
      </w:r>
      <w:r>
        <w:rPr>
          <w:rFonts w:ascii="仿宋" w:eastAsia="仿宋" w:hAnsi="仿宋" w:cs="Times New Roman"/>
          <w:kern w:val="2"/>
          <w:sz w:val="28"/>
          <w:szCs w:val="28"/>
          <w:lang w:val="en-US" w:bidi="ar-SA"/>
        </w:rPr>
        <w:t>。</w:t>
      </w:r>
    </w:p>
    <w:p w14:paraId="2469CA65" w14:textId="77777777" w:rsidR="00926C2B" w:rsidRDefault="00000000">
      <w:pPr>
        <w:spacing w:after="0"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（二）规范性引用文件。</w:t>
      </w:r>
      <w:r>
        <w:rPr>
          <w:rFonts w:ascii="楷体" w:eastAsia="楷体" w:hAnsi="楷体" w:hint="eastAsia"/>
          <w:bCs/>
          <w:sz w:val="28"/>
          <w:szCs w:val="28"/>
        </w:rPr>
        <w:t>列出了本文件应用中必不可少的引用文件。</w:t>
      </w:r>
    </w:p>
    <w:p w14:paraId="09865578" w14:textId="77777777" w:rsidR="00926C2B" w:rsidRDefault="00000000">
      <w:pPr>
        <w:spacing w:after="0" w:line="312" w:lineRule="auto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（三）</w:t>
      </w:r>
      <w:r>
        <w:rPr>
          <w:rFonts w:ascii="楷体" w:eastAsia="楷体" w:hAnsi="楷体"/>
          <w:b/>
          <w:sz w:val="28"/>
          <w:szCs w:val="28"/>
        </w:rPr>
        <w:t>术语。</w:t>
      </w:r>
      <w:r>
        <w:rPr>
          <w:rFonts w:ascii="仿宋" w:eastAsia="仿宋" w:hAnsi="仿宋"/>
          <w:sz w:val="28"/>
          <w:szCs w:val="28"/>
        </w:rPr>
        <w:t>参考了现行的</w:t>
      </w:r>
      <w:r>
        <w:rPr>
          <w:rFonts w:ascii="仿宋" w:eastAsia="仿宋" w:hAnsi="仿宋" w:hint="eastAsia"/>
          <w:sz w:val="28"/>
          <w:szCs w:val="28"/>
        </w:rPr>
        <w:t>省内外</w:t>
      </w:r>
      <w:r>
        <w:rPr>
          <w:rFonts w:ascii="仿宋" w:eastAsia="仿宋" w:hAnsi="仿宋"/>
          <w:sz w:val="28"/>
          <w:szCs w:val="28"/>
        </w:rPr>
        <w:t>有关文献资料，本技术规程采用的术语规范、明确</w:t>
      </w:r>
      <w:r>
        <w:rPr>
          <w:rFonts w:ascii="仿宋" w:eastAsia="仿宋" w:hAnsi="仿宋" w:hint="eastAsia"/>
          <w:sz w:val="28"/>
          <w:szCs w:val="28"/>
        </w:rPr>
        <w:t>，</w:t>
      </w:r>
      <w:r>
        <w:rPr>
          <w:rFonts w:ascii="仿宋" w:eastAsia="仿宋" w:hAnsi="仿宋"/>
          <w:sz w:val="28"/>
          <w:szCs w:val="28"/>
        </w:rPr>
        <w:t>对</w:t>
      </w:r>
      <w:r>
        <w:rPr>
          <w:rFonts w:ascii="仿宋" w:eastAsia="仿宋" w:hAnsi="仿宋" w:hint="eastAsia"/>
          <w:sz w:val="28"/>
          <w:szCs w:val="28"/>
        </w:rPr>
        <w:t>术语</w:t>
      </w:r>
      <w:r>
        <w:rPr>
          <w:rFonts w:ascii="仿宋" w:eastAsia="仿宋" w:hAnsi="仿宋"/>
          <w:sz w:val="28"/>
          <w:szCs w:val="28"/>
        </w:rPr>
        <w:t>进行了定义与解释。</w:t>
      </w:r>
    </w:p>
    <w:p w14:paraId="01899FBC" w14:textId="1C6A5B3B" w:rsidR="00926C2B" w:rsidRDefault="00000000">
      <w:pPr>
        <w:spacing w:after="0" w:line="312" w:lineRule="auto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（四）</w:t>
      </w:r>
      <w:r w:rsidR="00651191">
        <w:rPr>
          <w:rFonts w:ascii="楷体" w:eastAsia="楷体" w:hAnsi="楷体" w:hint="eastAsia"/>
          <w:b/>
          <w:sz w:val="28"/>
          <w:szCs w:val="28"/>
        </w:rPr>
        <w:t>防治对象。</w:t>
      </w:r>
      <w:proofErr w:type="gramStart"/>
      <w:r w:rsidR="00651191">
        <w:rPr>
          <w:rFonts w:ascii="仿宋" w:eastAsia="仿宋" w:hAnsi="仿宋" w:hint="eastAsia"/>
          <w:sz w:val="28"/>
          <w:szCs w:val="28"/>
        </w:rPr>
        <w:t>明确蚕用桑树</w:t>
      </w:r>
      <w:proofErr w:type="gramEnd"/>
      <w:r w:rsidR="00651191">
        <w:rPr>
          <w:rFonts w:ascii="仿宋" w:eastAsia="仿宋" w:hAnsi="仿宋" w:hint="eastAsia"/>
          <w:sz w:val="28"/>
          <w:szCs w:val="28"/>
        </w:rPr>
        <w:t>种植过程中的主要病虫害种类，对其中为害严重的种类进行了说明。</w:t>
      </w:r>
    </w:p>
    <w:p w14:paraId="17C1992F" w14:textId="35C54EB1" w:rsidR="00926C2B" w:rsidRPr="00651191" w:rsidRDefault="00000000" w:rsidP="00651191">
      <w:pPr>
        <w:spacing w:line="312" w:lineRule="auto"/>
        <w:ind w:firstLineChars="200" w:firstLine="562"/>
        <w:rPr>
          <w:rFonts w:ascii="楷体" w:eastAsia="楷体" w:hAnsi="楷体" w:hint="eastAsia"/>
          <w:b/>
          <w:sz w:val="28"/>
          <w:szCs w:val="28"/>
          <w:lang w:bidi="zh-CN"/>
        </w:rPr>
      </w:pPr>
      <w:r>
        <w:rPr>
          <w:rFonts w:ascii="楷体" w:eastAsia="楷体" w:hAnsi="楷体" w:hint="eastAsia"/>
          <w:b/>
          <w:sz w:val="28"/>
          <w:szCs w:val="28"/>
        </w:rPr>
        <w:t>（五）</w:t>
      </w:r>
      <w:r w:rsidR="00651191">
        <w:rPr>
          <w:rFonts w:ascii="楷体" w:eastAsia="楷体" w:hAnsi="楷体" w:hint="eastAsia"/>
          <w:b/>
          <w:sz w:val="28"/>
          <w:szCs w:val="28"/>
        </w:rPr>
        <w:t>综合防控技术。</w:t>
      </w:r>
      <w:r w:rsidR="00651191" w:rsidRPr="00651191">
        <w:rPr>
          <w:rFonts w:ascii="仿宋" w:eastAsia="仿宋" w:hAnsi="仿宋"/>
          <w:sz w:val="28"/>
          <w:szCs w:val="28"/>
        </w:rPr>
        <w:t>采用生态调控、生物防治、物理防治以及科学用药等环境友好型技术，以达到有效</w:t>
      </w:r>
      <w:proofErr w:type="gramStart"/>
      <w:r w:rsidR="00651191" w:rsidRPr="00651191">
        <w:rPr>
          <w:rFonts w:ascii="仿宋" w:eastAsia="仿宋" w:hAnsi="仿宋"/>
          <w:sz w:val="28"/>
          <w:szCs w:val="28"/>
        </w:rPr>
        <w:t>控制</w:t>
      </w:r>
      <w:r w:rsidR="00651191" w:rsidRPr="00651191">
        <w:rPr>
          <w:rFonts w:ascii="仿宋" w:eastAsia="仿宋" w:hAnsi="仿宋" w:hint="eastAsia"/>
          <w:sz w:val="28"/>
          <w:szCs w:val="28"/>
        </w:rPr>
        <w:t>蚕用桑树</w:t>
      </w:r>
      <w:proofErr w:type="gramEnd"/>
      <w:r w:rsidR="00651191" w:rsidRPr="00651191">
        <w:rPr>
          <w:rFonts w:ascii="仿宋" w:eastAsia="仿宋" w:hAnsi="仿宋" w:hint="eastAsia"/>
          <w:sz w:val="28"/>
          <w:szCs w:val="28"/>
        </w:rPr>
        <w:t>主要病虫害</w:t>
      </w:r>
      <w:r w:rsidR="00651191" w:rsidRPr="00651191">
        <w:rPr>
          <w:rFonts w:ascii="仿宋" w:eastAsia="仿宋" w:hAnsi="仿宋"/>
          <w:sz w:val="28"/>
          <w:szCs w:val="28"/>
        </w:rPr>
        <w:t>的发生，降低农药使用风险。</w:t>
      </w:r>
    </w:p>
    <w:p w14:paraId="791E6827" w14:textId="67F45B80" w:rsidR="00926C2B" w:rsidRDefault="00000000">
      <w:pPr>
        <w:spacing w:after="0" w:line="312" w:lineRule="auto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（六）</w:t>
      </w:r>
      <w:r w:rsidR="00651191">
        <w:rPr>
          <w:rFonts w:ascii="楷体" w:eastAsia="楷体" w:hAnsi="楷体" w:hint="eastAsia"/>
          <w:b/>
          <w:sz w:val="28"/>
          <w:szCs w:val="28"/>
        </w:rPr>
        <w:t>防控效果调查</w:t>
      </w:r>
      <w:r>
        <w:rPr>
          <w:rFonts w:ascii="楷体" w:eastAsia="楷体" w:hAnsi="楷体" w:hint="eastAsia"/>
          <w:b/>
          <w:sz w:val="28"/>
          <w:szCs w:val="28"/>
        </w:rPr>
        <w:t>。</w:t>
      </w:r>
      <w:r>
        <w:rPr>
          <w:rFonts w:ascii="仿宋" w:eastAsia="仿宋" w:hAnsi="仿宋" w:hint="eastAsia"/>
          <w:sz w:val="28"/>
          <w:szCs w:val="28"/>
        </w:rPr>
        <w:t>规定了</w:t>
      </w:r>
      <w:r w:rsidR="00EB6C01">
        <w:rPr>
          <w:rFonts w:ascii="仿宋" w:eastAsia="仿宋" w:hAnsi="仿宋" w:hint="eastAsia"/>
          <w:sz w:val="28"/>
          <w:szCs w:val="28"/>
        </w:rPr>
        <w:t>病虫害调查时间、调查方法、调查内容等。</w:t>
      </w:r>
    </w:p>
    <w:p w14:paraId="0878FB24" w14:textId="1F859CA4" w:rsidR="00926C2B" w:rsidRDefault="00000000" w:rsidP="009B17AF">
      <w:pPr>
        <w:spacing w:after="0" w:line="312" w:lineRule="auto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（七）</w:t>
      </w:r>
      <w:r w:rsidR="00651191">
        <w:rPr>
          <w:rFonts w:ascii="楷体" w:eastAsia="楷体" w:hAnsi="楷体" w:hint="eastAsia"/>
          <w:b/>
          <w:sz w:val="28"/>
          <w:szCs w:val="28"/>
        </w:rPr>
        <w:t>资料整理与管理</w:t>
      </w:r>
      <w:r>
        <w:rPr>
          <w:rFonts w:ascii="楷体" w:eastAsia="楷体" w:hAnsi="楷体" w:hint="eastAsia"/>
          <w:b/>
          <w:sz w:val="28"/>
          <w:szCs w:val="28"/>
        </w:rPr>
        <w:t>。</w:t>
      </w:r>
      <w:r w:rsidR="00EB6C01" w:rsidRPr="00EB6C01">
        <w:rPr>
          <w:rFonts w:ascii="仿宋" w:eastAsia="仿宋" w:hAnsi="仿宋" w:hint="eastAsia"/>
          <w:sz w:val="28"/>
          <w:szCs w:val="28"/>
        </w:rPr>
        <w:t>档案资料管理员对资料的使用情况进行详细登记，确保监测资料完整性。</w:t>
      </w:r>
    </w:p>
    <w:p w14:paraId="2447503F" w14:textId="2BF0872D" w:rsidR="00926C2B" w:rsidRDefault="00000000">
      <w:pPr>
        <w:spacing w:after="0" w:line="312" w:lineRule="auto"/>
        <w:ind w:firstLineChars="200" w:firstLine="562"/>
        <w:rPr>
          <w:rFonts w:ascii="仿宋" w:eastAsia="仿宋" w:hAnsi="仿宋" w:hint="eastAsia"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（</w:t>
      </w:r>
      <w:r w:rsidR="009B17AF">
        <w:rPr>
          <w:rFonts w:ascii="楷体" w:eastAsia="楷体" w:hAnsi="楷体" w:hint="eastAsia"/>
          <w:b/>
          <w:sz w:val="28"/>
          <w:szCs w:val="28"/>
        </w:rPr>
        <w:t>八</w:t>
      </w:r>
      <w:r>
        <w:rPr>
          <w:rFonts w:ascii="楷体" w:eastAsia="楷体" w:hAnsi="楷体" w:hint="eastAsia"/>
          <w:b/>
          <w:sz w:val="28"/>
          <w:szCs w:val="28"/>
        </w:rPr>
        <w:t>）附录。</w:t>
      </w:r>
      <w:r>
        <w:rPr>
          <w:rFonts w:ascii="仿宋" w:eastAsia="仿宋" w:hAnsi="仿宋" w:hint="eastAsia"/>
          <w:sz w:val="28"/>
          <w:szCs w:val="28"/>
        </w:rPr>
        <w:t>提供</w:t>
      </w:r>
      <w:proofErr w:type="gramStart"/>
      <w:r>
        <w:rPr>
          <w:rFonts w:ascii="仿宋" w:eastAsia="仿宋" w:hAnsi="仿宋" w:hint="eastAsia"/>
          <w:sz w:val="28"/>
          <w:szCs w:val="28"/>
        </w:rPr>
        <w:t>了蚕用桑树</w:t>
      </w:r>
      <w:proofErr w:type="gramEnd"/>
      <w:r>
        <w:rPr>
          <w:rFonts w:ascii="仿宋" w:eastAsia="仿宋" w:hAnsi="仿宋" w:hint="eastAsia"/>
          <w:sz w:val="28"/>
          <w:szCs w:val="28"/>
        </w:rPr>
        <w:t>种植过程中灾害性病虫害的种类、发生特征等相关参考资料。</w:t>
      </w:r>
    </w:p>
    <w:p w14:paraId="5EDE5541" w14:textId="77777777" w:rsidR="00926C2B" w:rsidRDefault="0000000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六、重大意见分歧的处理依据和结果</w:t>
      </w:r>
    </w:p>
    <w:p w14:paraId="12798CB0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本标准文本征求了推广部门、高等院校、科研院所、种植企业相关专家意见，未提出重大分歧意见，仅对文本的部分章节内容提出了修改意见。编写组认真讨论分析了专家的意见，并按照意见建议重新对文本进行了修改、补充和完善，形成</w:t>
      </w:r>
      <w:r w:rsidRPr="00DC3368">
        <w:rPr>
          <w:rFonts w:ascii="仿宋" w:eastAsia="仿宋" w:hAnsi="仿宋" w:hint="eastAsia"/>
          <w:color w:val="000000"/>
          <w:sz w:val="28"/>
          <w:szCs w:val="28"/>
        </w:rPr>
        <w:t>本标准征求意见稿</w:t>
      </w:r>
      <w:r>
        <w:rPr>
          <w:rFonts w:ascii="仿宋" w:eastAsia="仿宋" w:hAnsi="仿宋" w:hint="eastAsia"/>
          <w:color w:val="000000"/>
          <w:sz w:val="28"/>
          <w:szCs w:val="28"/>
        </w:rPr>
        <w:t>。</w:t>
      </w:r>
    </w:p>
    <w:p w14:paraId="5C16E8E5" w14:textId="77777777" w:rsidR="00926C2B" w:rsidRDefault="00000000">
      <w:pPr>
        <w:spacing w:line="560" w:lineRule="exact"/>
        <w:ind w:firstLineChars="200" w:firstLine="640"/>
        <w:rPr>
          <w:rFonts w:ascii="黑体" w:eastAsia="黑体" w:hAnsi="黑体" w:hint="eastAsia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七、</w:t>
      </w:r>
      <w:r>
        <w:rPr>
          <w:rFonts w:ascii="黑体" w:eastAsia="黑体" w:hAnsi="黑体"/>
          <w:sz w:val="32"/>
          <w:szCs w:val="32"/>
        </w:rPr>
        <w:t>贯彻标准的措施建议</w:t>
      </w:r>
    </w:p>
    <w:p w14:paraId="75F1726E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本标准适用对象主要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为蚕用桑树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</w:rPr>
        <w:t>的种植户、合作社、企业、开展相关科研示范的单位主体等。</w:t>
      </w:r>
    </w:p>
    <w:p w14:paraId="4ABFCC9D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为加快标准贯彻，建议采取以下措施。</w:t>
      </w:r>
    </w:p>
    <w:p w14:paraId="3B19772E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一是加强宣传培训。建议农业技术推广等部门加强标准的宣传培训，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指导蚕用桑树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</w:rPr>
        <w:t>种植主体熟悉并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掌握蚕用桑树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</w:rPr>
        <w:t>主要病虫害为害特征及其防控技术。</w:t>
      </w:r>
    </w:p>
    <w:p w14:paraId="5AFDF8E0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二是开展技术示范。建议农业技术推广等部门，选择一批基地</w:t>
      </w:r>
      <w:proofErr w:type="gramStart"/>
      <w:r>
        <w:rPr>
          <w:rFonts w:ascii="仿宋" w:eastAsia="仿宋" w:hAnsi="仿宋" w:hint="eastAsia"/>
          <w:color w:val="000000"/>
          <w:sz w:val="28"/>
          <w:szCs w:val="28"/>
        </w:rPr>
        <w:t>开展蚕用桑树</w:t>
      </w:r>
      <w:proofErr w:type="gramEnd"/>
      <w:r>
        <w:rPr>
          <w:rFonts w:ascii="仿宋" w:eastAsia="仿宋" w:hAnsi="仿宋" w:hint="eastAsia"/>
          <w:color w:val="000000"/>
          <w:sz w:val="28"/>
          <w:szCs w:val="28"/>
        </w:rPr>
        <w:t>主要病虫害防控技术示范，并召开现场观摩会，辐射带动技术在更大范围推广应用。</w:t>
      </w:r>
    </w:p>
    <w:p w14:paraId="5C41890F" w14:textId="77777777" w:rsidR="00926C2B" w:rsidRDefault="00000000">
      <w:pPr>
        <w:spacing w:after="0" w:line="312" w:lineRule="auto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>
        <w:rPr>
          <w:rFonts w:ascii="仿宋" w:eastAsia="仿宋" w:hAnsi="仿宋" w:hint="eastAsia"/>
          <w:color w:val="000000"/>
          <w:sz w:val="28"/>
          <w:szCs w:val="28"/>
        </w:rPr>
        <w:t>三是持续更新修订。起草单位根据国内外最新研究进展和技术发展水平，对标准进行持续更新修订，确保标准与当前最佳实践和技术水平保持一致，以适应不断变化的市场需求和行业要求。</w:t>
      </w:r>
    </w:p>
    <w:p w14:paraId="5933DC90" w14:textId="77777777" w:rsidR="00926C2B" w:rsidRDefault="00000000">
      <w:pPr>
        <w:spacing w:line="52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八、其他应说明的事项</w:t>
      </w:r>
    </w:p>
    <w:p w14:paraId="35A17188" w14:textId="77777777" w:rsidR="00926C2B" w:rsidRDefault="00000000">
      <w:pPr>
        <w:spacing w:line="560" w:lineRule="exact"/>
        <w:ind w:firstLineChars="200" w:firstLine="560"/>
        <w:rPr>
          <w:rFonts w:ascii="仿宋" w:eastAsia="仿宋" w:hAnsi="仿宋" w:hint="eastAsia"/>
          <w:color w:val="000000"/>
          <w:sz w:val="28"/>
          <w:szCs w:val="28"/>
        </w:rPr>
      </w:pPr>
      <w:r w:rsidRPr="008F33FC">
        <w:rPr>
          <w:rFonts w:ascii="仿宋" w:eastAsia="仿宋" w:hAnsi="仿宋" w:hint="eastAsia"/>
          <w:color w:val="000000"/>
          <w:sz w:val="28"/>
          <w:szCs w:val="28"/>
        </w:rPr>
        <w:t>无。</w:t>
      </w:r>
    </w:p>
    <w:p w14:paraId="0D8D337E" w14:textId="77777777" w:rsidR="00926C2B" w:rsidRDefault="00000000">
      <w:pPr>
        <w:snapToGrid w:val="0"/>
        <w:spacing w:line="560" w:lineRule="exact"/>
        <w:jc w:val="right"/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</w:pPr>
      <w:r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《</w:t>
      </w:r>
      <w:r>
        <w:rPr>
          <w:rFonts w:ascii="仿宋" w:eastAsia="仿宋" w:hAnsi="仿宋" w:cs="仿宋" w:hint="eastAsia"/>
          <w:color w:val="000000"/>
          <w:sz w:val="28"/>
          <w:szCs w:val="28"/>
          <w:shd w:val="clear" w:color="auto" w:fill="FFFFFF"/>
        </w:rPr>
        <w:t>蚕用桑树主要病虫害防控技术</w:t>
      </w:r>
      <w:r>
        <w:rPr>
          <w:rFonts w:ascii="仿宋" w:eastAsia="仿宋" w:hAnsi="仿宋" w:cs="仿宋"/>
          <w:color w:val="000000"/>
          <w:sz w:val="28"/>
          <w:szCs w:val="28"/>
          <w:shd w:val="clear" w:color="auto" w:fill="FFFFFF"/>
        </w:rPr>
        <w:t>》标准起草小组</w:t>
      </w:r>
    </w:p>
    <w:p w14:paraId="7CFD2E61" w14:textId="77777777" w:rsidR="00926C2B" w:rsidRDefault="00000000">
      <w:pPr>
        <w:spacing w:beforeLines="50" w:before="156" w:line="360" w:lineRule="auto"/>
        <w:jc w:val="right"/>
        <w:rPr>
          <w:rFonts w:ascii="仿宋" w:eastAsia="仿宋" w:hAnsi="仿宋" w:hint="eastAsia"/>
          <w:sz w:val="28"/>
          <w:szCs w:val="28"/>
        </w:rPr>
      </w:pPr>
      <w:r>
        <w:rPr>
          <w:rFonts w:ascii="仿宋" w:eastAsia="仿宋" w:hAnsi="仿宋" w:cs="仿宋"/>
          <w:color w:val="000000"/>
          <w:sz w:val="28"/>
          <w:szCs w:val="28"/>
        </w:rPr>
        <w:t>202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5</w:t>
      </w:r>
      <w:r>
        <w:rPr>
          <w:rFonts w:ascii="仿宋" w:eastAsia="仿宋" w:hAnsi="仿宋" w:cs="仿宋"/>
          <w:color w:val="000000"/>
          <w:sz w:val="28"/>
          <w:szCs w:val="28"/>
        </w:rPr>
        <w:t>年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3</w:t>
      </w:r>
      <w:r>
        <w:rPr>
          <w:rFonts w:ascii="仿宋" w:eastAsia="仿宋" w:hAnsi="仿宋" w:cs="仿宋"/>
          <w:color w:val="000000"/>
          <w:sz w:val="28"/>
          <w:szCs w:val="28"/>
        </w:rPr>
        <w:t>月</w:t>
      </w:r>
      <w:r>
        <w:rPr>
          <w:rFonts w:ascii="仿宋" w:eastAsia="仿宋" w:hAnsi="仿宋" w:cs="仿宋" w:hint="eastAsia"/>
          <w:color w:val="000000"/>
          <w:sz w:val="28"/>
          <w:szCs w:val="28"/>
        </w:rPr>
        <w:t>26</w:t>
      </w:r>
      <w:r>
        <w:rPr>
          <w:rFonts w:ascii="仿宋" w:eastAsia="仿宋" w:hAnsi="仿宋" w:cs="仿宋"/>
          <w:color w:val="000000"/>
          <w:sz w:val="28"/>
          <w:szCs w:val="28"/>
        </w:rPr>
        <w:t>日</w:t>
      </w:r>
    </w:p>
    <w:sectPr w:rsidR="00926C2B">
      <w:footerReference w:type="even" r:id="rId6"/>
      <w:footerReference w:type="default" r:id="rId7"/>
      <w:pgSz w:w="11906" w:h="16838"/>
      <w:pgMar w:top="1418" w:right="1274" w:bottom="1418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58E6A2" w14:textId="77777777" w:rsidR="00FC340F" w:rsidRDefault="00FC340F">
      <w:pPr>
        <w:spacing w:line="240" w:lineRule="auto"/>
      </w:pPr>
      <w:r>
        <w:separator/>
      </w:r>
    </w:p>
  </w:endnote>
  <w:endnote w:type="continuationSeparator" w:id="0">
    <w:p w14:paraId="4EC6159E" w14:textId="77777777" w:rsidR="00FC340F" w:rsidRDefault="00FC340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BEB8" w14:textId="77777777" w:rsidR="00926C2B" w:rsidRDefault="00000000">
    <w:pPr>
      <w:pStyle w:val="a8"/>
      <w:framePr w:wrap="around" w:vAnchor="text" w:hAnchor="margin" w:xAlign="center" w:y="1"/>
      <w:rPr>
        <w:rStyle w:val="ae"/>
      </w:rPr>
    </w:pPr>
    <w:r>
      <w:fldChar w:fldCharType="begin"/>
    </w:r>
    <w:r>
      <w:rPr>
        <w:rStyle w:val="ae"/>
      </w:rPr>
      <w:instrText xml:space="preserve">PAGE  </w:instrText>
    </w:r>
    <w:r>
      <w:fldChar w:fldCharType="end"/>
    </w:r>
  </w:p>
  <w:p w14:paraId="27197455" w14:textId="77777777" w:rsidR="00926C2B" w:rsidRDefault="00926C2B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3551912"/>
    </w:sdtPr>
    <w:sdtContent>
      <w:p w14:paraId="4818E4DF" w14:textId="77777777" w:rsidR="00926C2B" w:rsidRDefault="0000000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 w14:paraId="7E11157A" w14:textId="77777777" w:rsidR="00926C2B" w:rsidRDefault="00926C2B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24245" w14:textId="77777777" w:rsidR="00FC340F" w:rsidRDefault="00FC340F">
      <w:pPr>
        <w:spacing w:after="0"/>
      </w:pPr>
      <w:r>
        <w:separator/>
      </w:r>
    </w:p>
  </w:footnote>
  <w:footnote w:type="continuationSeparator" w:id="0">
    <w:p w14:paraId="0CD7C96A" w14:textId="77777777" w:rsidR="00FC340F" w:rsidRDefault="00FC340F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CC64A9B"/>
    <w:rsid w:val="00003F72"/>
    <w:rsid w:val="000330B3"/>
    <w:rsid w:val="00040D23"/>
    <w:rsid w:val="00045903"/>
    <w:rsid w:val="00046706"/>
    <w:rsid w:val="0006229C"/>
    <w:rsid w:val="00065FB4"/>
    <w:rsid w:val="00095549"/>
    <w:rsid w:val="000C2109"/>
    <w:rsid w:val="000D31E4"/>
    <w:rsid w:val="000F10CC"/>
    <w:rsid w:val="000F12C2"/>
    <w:rsid w:val="00126868"/>
    <w:rsid w:val="00126A46"/>
    <w:rsid w:val="001425F5"/>
    <w:rsid w:val="00142E03"/>
    <w:rsid w:val="001464C5"/>
    <w:rsid w:val="00147663"/>
    <w:rsid w:val="00166E7E"/>
    <w:rsid w:val="00186983"/>
    <w:rsid w:val="00195DAD"/>
    <w:rsid w:val="001A3C68"/>
    <w:rsid w:val="001D1F79"/>
    <w:rsid w:val="001D4192"/>
    <w:rsid w:val="001F2E73"/>
    <w:rsid w:val="002054DC"/>
    <w:rsid w:val="00205E65"/>
    <w:rsid w:val="00235F13"/>
    <w:rsid w:val="002455E7"/>
    <w:rsid w:val="00257B34"/>
    <w:rsid w:val="002626DE"/>
    <w:rsid w:val="00263839"/>
    <w:rsid w:val="00263886"/>
    <w:rsid w:val="002677CF"/>
    <w:rsid w:val="0028164C"/>
    <w:rsid w:val="002929CF"/>
    <w:rsid w:val="002A6AB5"/>
    <w:rsid w:val="002B1654"/>
    <w:rsid w:val="002B52F0"/>
    <w:rsid w:val="002C3EBF"/>
    <w:rsid w:val="002D01DE"/>
    <w:rsid w:val="002D3114"/>
    <w:rsid w:val="002F344B"/>
    <w:rsid w:val="00304DB8"/>
    <w:rsid w:val="0032247D"/>
    <w:rsid w:val="00334602"/>
    <w:rsid w:val="0034097C"/>
    <w:rsid w:val="00355954"/>
    <w:rsid w:val="00377813"/>
    <w:rsid w:val="003901D0"/>
    <w:rsid w:val="003907F5"/>
    <w:rsid w:val="003B4B80"/>
    <w:rsid w:val="003B6B8C"/>
    <w:rsid w:val="003D598B"/>
    <w:rsid w:val="003E68BC"/>
    <w:rsid w:val="003F0AF1"/>
    <w:rsid w:val="00420F5F"/>
    <w:rsid w:val="00424949"/>
    <w:rsid w:val="00430277"/>
    <w:rsid w:val="0043209E"/>
    <w:rsid w:val="00433D9F"/>
    <w:rsid w:val="00442EBF"/>
    <w:rsid w:val="004461DC"/>
    <w:rsid w:val="0044790E"/>
    <w:rsid w:val="004538AA"/>
    <w:rsid w:val="0046397C"/>
    <w:rsid w:val="00475018"/>
    <w:rsid w:val="00475C50"/>
    <w:rsid w:val="004964B1"/>
    <w:rsid w:val="004A1D82"/>
    <w:rsid w:val="004E07EC"/>
    <w:rsid w:val="004E0DA6"/>
    <w:rsid w:val="00502272"/>
    <w:rsid w:val="00540023"/>
    <w:rsid w:val="00567D59"/>
    <w:rsid w:val="00583B7D"/>
    <w:rsid w:val="005914FA"/>
    <w:rsid w:val="00595017"/>
    <w:rsid w:val="005A58CE"/>
    <w:rsid w:val="005B71DD"/>
    <w:rsid w:val="005E4C55"/>
    <w:rsid w:val="005F3C45"/>
    <w:rsid w:val="00627169"/>
    <w:rsid w:val="0062795A"/>
    <w:rsid w:val="00651191"/>
    <w:rsid w:val="00654FED"/>
    <w:rsid w:val="00675B7C"/>
    <w:rsid w:val="00691B89"/>
    <w:rsid w:val="006D08F6"/>
    <w:rsid w:val="006D7DA0"/>
    <w:rsid w:val="006E75E6"/>
    <w:rsid w:val="006F425C"/>
    <w:rsid w:val="006F7457"/>
    <w:rsid w:val="00704F84"/>
    <w:rsid w:val="0073091E"/>
    <w:rsid w:val="0076096D"/>
    <w:rsid w:val="00763AB8"/>
    <w:rsid w:val="007670CE"/>
    <w:rsid w:val="007C4E8D"/>
    <w:rsid w:val="008102E6"/>
    <w:rsid w:val="00812367"/>
    <w:rsid w:val="00816245"/>
    <w:rsid w:val="00826A9C"/>
    <w:rsid w:val="00827378"/>
    <w:rsid w:val="00841C15"/>
    <w:rsid w:val="00845E1C"/>
    <w:rsid w:val="00852E40"/>
    <w:rsid w:val="0085304B"/>
    <w:rsid w:val="00856E52"/>
    <w:rsid w:val="008648ED"/>
    <w:rsid w:val="008662BF"/>
    <w:rsid w:val="0086750C"/>
    <w:rsid w:val="008713E6"/>
    <w:rsid w:val="00875496"/>
    <w:rsid w:val="008949FE"/>
    <w:rsid w:val="008964C9"/>
    <w:rsid w:val="008C0B74"/>
    <w:rsid w:val="008F10CE"/>
    <w:rsid w:val="008F33FC"/>
    <w:rsid w:val="00925E13"/>
    <w:rsid w:val="00926C2B"/>
    <w:rsid w:val="00953756"/>
    <w:rsid w:val="00953DE4"/>
    <w:rsid w:val="00964966"/>
    <w:rsid w:val="00977BC8"/>
    <w:rsid w:val="00980B7E"/>
    <w:rsid w:val="0098104B"/>
    <w:rsid w:val="00987083"/>
    <w:rsid w:val="0099015B"/>
    <w:rsid w:val="00991D05"/>
    <w:rsid w:val="009A01E5"/>
    <w:rsid w:val="009A39DC"/>
    <w:rsid w:val="009B17AF"/>
    <w:rsid w:val="009C0850"/>
    <w:rsid w:val="009D06EB"/>
    <w:rsid w:val="009F08EF"/>
    <w:rsid w:val="00A10E24"/>
    <w:rsid w:val="00A25A67"/>
    <w:rsid w:val="00A356E3"/>
    <w:rsid w:val="00A35B3A"/>
    <w:rsid w:val="00A372BE"/>
    <w:rsid w:val="00A56454"/>
    <w:rsid w:val="00A81531"/>
    <w:rsid w:val="00AA7E93"/>
    <w:rsid w:val="00AB0A31"/>
    <w:rsid w:val="00AC0B7F"/>
    <w:rsid w:val="00AC185B"/>
    <w:rsid w:val="00AC5F5F"/>
    <w:rsid w:val="00AD3B72"/>
    <w:rsid w:val="00AD48E1"/>
    <w:rsid w:val="00AD67CF"/>
    <w:rsid w:val="00AF4FAF"/>
    <w:rsid w:val="00B34C9A"/>
    <w:rsid w:val="00B356B2"/>
    <w:rsid w:val="00B424C0"/>
    <w:rsid w:val="00B54213"/>
    <w:rsid w:val="00B60449"/>
    <w:rsid w:val="00B61ED1"/>
    <w:rsid w:val="00B74459"/>
    <w:rsid w:val="00B774CC"/>
    <w:rsid w:val="00B82287"/>
    <w:rsid w:val="00B8537E"/>
    <w:rsid w:val="00B901D9"/>
    <w:rsid w:val="00BA7457"/>
    <w:rsid w:val="00BB7294"/>
    <w:rsid w:val="00BE1BF1"/>
    <w:rsid w:val="00C042AF"/>
    <w:rsid w:val="00C12FAB"/>
    <w:rsid w:val="00C16496"/>
    <w:rsid w:val="00C16E00"/>
    <w:rsid w:val="00C35631"/>
    <w:rsid w:val="00C40333"/>
    <w:rsid w:val="00C5580E"/>
    <w:rsid w:val="00C55F8C"/>
    <w:rsid w:val="00CB152F"/>
    <w:rsid w:val="00CD4B0C"/>
    <w:rsid w:val="00CD7D5F"/>
    <w:rsid w:val="00CE13F2"/>
    <w:rsid w:val="00CE4C10"/>
    <w:rsid w:val="00CF1475"/>
    <w:rsid w:val="00D019FC"/>
    <w:rsid w:val="00D01DDC"/>
    <w:rsid w:val="00D0642E"/>
    <w:rsid w:val="00D10AC7"/>
    <w:rsid w:val="00D113BE"/>
    <w:rsid w:val="00D141B5"/>
    <w:rsid w:val="00D1457C"/>
    <w:rsid w:val="00D44EFE"/>
    <w:rsid w:val="00D46156"/>
    <w:rsid w:val="00D54905"/>
    <w:rsid w:val="00D85711"/>
    <w:rsid w:val="00D97F67"/>
    <w:rsid w:val="00DB32EB"/>
    <w:rsid w:val="00DC3368"/>
    <w:rsid w:val="00DD2CF9"/>
    <w:rsid w:val="00E11B61"/>
    <w:rsid w:val="00E31CD2"/>
    <w:rsid w:val="00E43A3B"/>
    <w:rsid w:val="00E44259"/>
    <w:rsid w:val="00E810E1"/>
    <w:rsid w:val="00E83119"/>
    <w:rsid w:val="00EA51AB"/>
    <w:rsid w:val="00EB3F9B"/>
    <w:rsid w:val="00EB4A29"/>
    <w:rsid w:val="00EB6C01"/>
    <w:rsid w:val="00EB6F89"/>
    <w:rsid w:val="00EC53A7"/>
    <w:rsid w:val="00ED4222"/>
    <w:rsid w:val="00EE1924"/>
    <w:rsid w:val="00F06B4A"/>
    <w:rsid w:val="00F06B56"/>
    <w:rsid w:val="00F072BA"/>
    <w:rsid w:val="00F10449"/>
    <w:rsid w:val="00F1262F"/>
    <w:rsid w:val="00F25FD7"/>
    <w:rsid w:val="00F41685"/>
    <w:rsid w:val="00F73964"/>
    <w:rsid w:val="00F96715"/>
    <w:rsid w:val="00FC1FAD"/>
    <w:rsid w:val="00FC340F"/>
    <w:rsid w:val="00FD7270"/>
    <w:rsid w:val="084713D8"/>
    <w:rsid w:val="0B37328E"/>
    <w:rsid w:val="14524DF2"/>
    <w:rsid w:val="19D63D4E"/>
    <w:rsid w:val="1CC64A9B"/>
    <w:rsid w:val="1DEE38C5"/>
    <w:rsid w:val="1E871DBA"/>
    <w:rsid w:val="1E9752AB"/>
    <w:rsid w:val="23F972A1"/>
    <w:rsid w:val="2873312A"/>
    <w:rsid w:val="29AF5F72"/>
    <w:rsid w:val="2F521641"/>
    <w:rsid w:val="349F5780"/>
    <w:rsid w:val="36A607DB"/>
    <w:rsid w:val="42B95752"/>
    <w:rsid w:val="44621530"/>
    <w:rsid w:val="4AB210AC"/>
    <w:rsid w:val="505934EC"/>
    <w:rsid w:val="5BE36A51"/>
    <w:rsid w:val="6AC14DD1"/>
    <w:rsid w:val="74401654"/>
    <w:rsid w:val="78644E38"/>
    <w:rsid w:val="7C384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98CBCD5"/>
  <w15:docId w15:val="{2BAF88AC-5F87-4FC4-BFD5-FB0A1DD19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uiPriority="99" w:unhideWhenUsed="1"/>
    <w:lsdException w:name="footnote text" w:semiHidden="1" w:unhideWhenUsed="1"/>
    <w:lsdException w:name="annotation text" w:semiHidden="1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99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8" w:lineRule="auto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unhideWhenUsed/>
    <w:pPr>
      <w:spacing w:after="0" w:line="240" w:lineRule="auto"/>
      <w:ind w:firstLineChars="200" w:firstLine="420"/>
    </w:pPr>
  </w:style>
  <w:style w:type="paragraph" w:styleId="a4">
    <w:name w:val="Body Text"/>
    <w:basedOn w:val="a"/>
    <w:link w:val="a5"/>
    <w:uiPriority w:val="99"/>
    <w:qFormat/>
    <w:pPr>
      <w:autoSpaceDE w:val="0"/>
      <w:autoSpaceDN w:val="0"/>
      <w:spacing w:after="0" w:line="240" w:lineRule="auto"/>
      <w:jc w:val="left"/>
    </w:pPr>
    <w:rPr>
      <w:rFonts w:ascii="宋体" w:hAnsi="宋体" w:cs="宋体"/>
      <w:kern w:val="0"/>
      <w:szCs w:val="21"/>
      <w:lang w:val="zh-CN" w:bidi="zh-CN"/>
    </w:rPr>
  </w:style>
  <w:style w:type="paragraph" w:styleId="a6">
    <w:name w:val="Balloon Text"/>
    <w:basedOn w:val="a"/>
    <w:link w:val="a7"/>
    <w:rPr>
      <w:sz w:val="18"/>
      <w:szCs w:val="18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basedOn w:val="a"/>
    <w:link w:val="a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semiHidden/>
    <w:unhideWhenUsed/>
    <w:pPr>
      <w:widowControl/>
      <w:spacing w:before="100" w:beforeAutospacing="1" w:after="100" w:afterAutospacing="1" w:line="240" w:lineRule="auto"/>
      <w:jc w:val="left"/>
    </w:pPr>
    <w:rPr>
      <w:rFonts w:ascii="宋体" w:hAnsi="宋体" w:cs="宋体"/>
      <w:kern w:val="0"/>
      <w:sz w:val="24"/>
    </w:rPr>
  </w:style>
  <w:style w:type="table" w:styleId="ad">
    <w:name w:val="Table Grid"/>
    <w:basedOn w:val="a1"/>
    <w:uiPriority w:val="39"/>
    <w:qFormat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qFormat/>
  </w:style>
  <w:style w:type="character" w:styleId="af">
    <w:name w:val="Hyperlink"/>
    <w:basedOn w:val="a0"/>
    <w:uiPriority w:val="99"/>
    <w:semiHidden/>
    <w:unhideWhenUsed/>
    <w:qFormat/>
    <w:rPr>
      <w:color w:val="0563C1"/>
      <w:u w:val="single"/>
    </w:rPr>
  </w:style>
  <w:style w:type="paragraph" w:customStyle="1" w:styleId="af0">
    <w:name w:val="段"/>
    <w:link w:val="Char"/>
    <w:qFormat/>
    <w:pPr>
      <w:autoSpaceDE w:val="0"/>
      <w:autoSpaceDN w:val="0"/>
      <w:spacing w:after="160" w:line="278" w:lineRule="auto"/>
      <w:ind w:firstLineChars="200" w:firstLine="200"/>
      <w:jc w:val="both"/>
    </w:pPr>
    <w:rPr>
      <w:rFonts w:ascii="宋体" w:hAnsi="Times New Roman"/>
      <w:sz w:val="21"/>
    </w:rPr>
  </w:style>
  <w:style w:type="character" w:customStyle="1" w:styleId="ab">
    <w:name w:val="页眉 字符"/>
    <w:basedOn w:val="a0"/>
    <w:link w:val="aa"/>
    <w:qFormat/>
    <w:rPr>
      <w:rFonts w:ascii="Times New Roman" w:hAnsi="Times New Roman"/>
      <w:kern w:val="2"/>
      <w:sz w:val="18"/>
      <w:szCs w:val="18"/>
    </w:rPr>
  </w:style>
  <w:style w:type="paragraph" w:customStyle="1" w:styleId="af1">
    <w:name w:val="章标题"/>
    <w:next w:val="a"/>
    <w:qFormat/>
    <w:pPr>
      <w:spacing w:beforeLines="50" w:afterLines="50" w:after="160" w:line="278" w:lineRule="auto"/>
      <w:jc w:val="both"/>
      <w:outlineLvl w:val="1"/>
    </w:pPr>
    <w:rPr>
      <w:rFonts w:ascii="黑体" w:eastAsia="黑体" w:hAnsi="Times New Roman"/>
      <w:sz w:val="21"/>
    </w:rPr>
  </w:style>
  <w:style w:type="paragraph" w:customStyle="1" w:styleId="af2">
    <w:name w:val="二级条标题"/>
    <w:basedOn w:val="a"/>
    <w:next w:val="a"/>
    <w:qFormat/>
    <w:pPr>
      <w:widowControl/>
      <w:spacing w:beforeLines="50" w:afterLines="50"/>
      <w:outlineLvl w:val="3"/>
    </w:pPr>
    <w:rPr>
      <w:rFonts w:ascii="黑体" w:eastAsia="黑体"/>
      <w:kern w:val="0"/>
      <w:szCs w:val="20"/>
      <w:lang w:val="zh-CN"/>
    </w:rPr>
  </w:style>
  <w:style w:type="character" w:customStyle="1" w:styleId="Char0">
    <w:name w:val="一级条标题 Char"/>
    <w:link w:val="af3"/>
    <w:rPr>
      <w:rFonts w:ascii="黑体" w:eastAsia="黑体"/>
      <w:sz w:val="21"/>
    </w:rPr>
  </w:style>
  <w:style w:type="paragraph" w:customStyle="1" w:styleId="af3">
    <w:name w:val="一级条标题"/>
    <w:basedOn w:val="af1"/>
    <w:next w:val="a"/>
    <w:link w:val="Char0"/>
    <w:pPr>
      <w:outlineLvl w:val="2"/>
    </w:pPr>
    <w:rPr>
      <w:rFonts w:hAnsi="Calibri"/>
    </w:rPr>
  </w:style>
  <w:style w:type="paragraph" w:customStyle="1" w:styleId="af4">
    <w:name w:val="标准名称"/>
    <w:basedOn w:val="a"/>
    <w:link w:val="Char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character" w:customStyle="1" w:styleId="Char1">
    <w:name w:val="标准名称 Char"/>
    <w:link w:val="af4"/>
    <w:qFormat/>
    <w:locked/>
    <w:rPr>
      <w:rFonts w:ascii="黑体" w:eastAsia="黑体" w:hAnsi="Times New Roman"/>
      <w:sz w:val="32"/>
      <w:shd w:val="clear" w:color="FFFFFF" w:fill="FFFFFF"/>
    </w:rPr>
  </w:style>
  <w:style w:type="character" w:customStyle="1" w:styleId="a9">
    <w:name w:val="页脚 字符"/>
    <w:basedOn w:val="a0"/>
    <w:link w:val="a8"/>
    <w:uiPriority w:val="99"/>
    <w:rPr>
      <w:rFonts w:ascii="Times New Roman" w:hAnsi="Times New Roman"/>
      <w:kern w:val="2"/>
      <w:sz w:val="18"/>
      <w:szCs w:val="18"/>
    </w:rPr>
  </w:style>
  <w:style w:type="character" w:customStyle="1" w:styleId="a7">
    <w:name w:val="批注框文本 字符"/>
    <w:basedOn w:val="a0"/>
    <w:link w:val="a6"/>
    <w:rPr>
      <w:rFonts w:ascii="Times New Roman" w:hAnsi="Times New Roman"/>
      <w:kern w:val="2"/>
      <w:sz w:val="18"/>
      <w:szCs w:val="18"/>
    </w:rPr>
  </w:style>
  <w:style w:type="paragraph" w:customStyle="1" w:styleId="1">
    <w:name w:val="修订1"/>
    <w:hidden/>
    <w:uiPriority w:val="99"/>
    <w:semiHidden/>
    <w:pPr>
      <w:spacing w:after="160" w:line="278" w:lineRule="auto"/>
    </w:pPr>
    <w:rPr>
      <w:rFonts w:ascii="Times New Roman" w:hAnsi="Times New Roman"/>
      <w:kern w:val="2"/>
      <w:sz w:val="21"/>
      <w:szCs w:val="24"/>
    </w:rPr>
  </w:style>
  <w:style w:type="character" w:customStyle="1" w:styleId="Char">
    <w:name w:val="段 Char"/>
    <w:link w:val="af0"/>
    <w:qFormat/>
    <w:rPr>
      <w:rFonts w:ascii="宋体" w:hAnsi="Times New Roman"/>
      <w:sz w:val="21"/>
    </w:rPr>
  </w:style>
  <w:style w:type="paragraph" w:styleId="af5">
    <w:name w:val="List Paragraph"/>
    <w:basedOn w:val="a"/>
    <w:uiPriority w:val="99"/>
    <w:qFormat/>
    <w:pPr>
      <w:ind w:firstLineChars="200" w:firstLine="420"/>
    </w:pPr>
  </w:style>
  <w:style w:type="character" w:customStyle="1" w:styleId="fontstyle01">
    <w:name w:val="fontstyle01"/>
    <w:basedOn w:val="a0"/>
    <w:rPr>
      <w:rFonts w:ascii="仿宋" w:eastAsia="仿宋" w:hAnsi="仿宋" w:hint="eastAsia"/>
      <w:color w:val="000000"/>
      <w:sz w:val="24"/>
      <w:szCs w:val="24"/>
    </w:rPr>
  </w:style>
  <w:style w:type="paragraph" w:customStyle="1" w:styleId="10">
    <w:name w:val="正文1"/>
    <w:qFormat/>
    <w:pPr>
      <w:jc w:val="both"/>
    </w:pPr>
    <w:rPr>
      <w:rFonts w:ascii="Times New Roman" w:hAnsi="Times New Roman"/>
      <w:kern w:val="2"/>
      <w:sz w:val="21"/>
      <w:szCs w:val="21"/>
    </w:rPr>
  </w:style>
  <w:style w:type="character" w:customStyle="1" w:styleId="a5">
    <w:name w:val="正文文本 字符"/>
    <w:basedOn w:val="a0"/>
    <w:link w:val="a4"/>
    <w:uiPriority w:val="1"/>
    <w:rPr>
      <w:rFonts w:ascii="宋体" w:hAnsi="宋体" w:cs="宋体"/>
      <w:sz w:val="21"/>
      <w:szCs w:val="21"/>
      <w:lang w:val="zh-CN" w:bidi="zh-CN"/>
    </w:rPr>
  </w:style>
  <w:style w:type="table" w:customStyle="1" w:styleId="11">
    <w:name w:val="网格型1"/>
    <w:basedOn w:val="a1"/>
    <w:uiPriority w:val="5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a1"/>
    <w:uiPriority w:val="59"/>
    <w:qFormat/>
    <w:rPr>
      <w:rFonts w:asciiTheme="minorHAnsi" w:eastAsiaTheme="minorEastAsia" w:hAnsiTheme="minorHAnsi"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9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443</Words>
  <Characters>2528</Characters>
  <Application>Microsoft Office Word</Application>
  <DocSecurity>0</DocSecurity>
  <Lines>21</Lines>
  <Paragraphs>5</Paragraphs>
  <ScaleCrop>false</ScaleCrop>
  <Company>P R C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酒天夜帝</dc:creator>
  <cp:lastModifiedBy>lihui chen</cp:lastModifiedBy>
  <cp:revision>48</cp:revision>
  <dcterms:created xsi:type="dcterms:W3CDTF">2025-01-24T06:30:00Z</dcterms:created>
  <dcterms:modified xsi:type="dcterms:W3CDTF">2025-03-27T02:10:00Z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BB3B4475E0D54BA0814C3D9FC1DABBD6</vt:lpwstr>
  </property>
  <property fmtid="{D5CDD505-2E9C-101B-9397-08002B2CF9AE}" pid="4" name="KSOTemplateDocerSaveRecord">
    <vt:lpwstr>eyJoZGlkIjoiMGJkMDE3ZTU5N2NmMWRmOWJmMDIwMzcxODEzYTdhYWEifQ==</vt:lpwstr>
  </property>
</Properties>
</file>